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874" w:rsidRPr="00A11B8E" w:rsidRDefault="00BD6874" w:rsidP="00BD6874">
      <w:pPr>
        <w:rPr>
          <w:rFonts w:ascii="Times New Roman" w:hAnsi="Times New Roman"/>
          <w:color w:val="FF0000"/>
          <w:szCs w:val="24"/>
        </w:rPr>
      </w:pPr>
      <w:bookmarkStart w:id="0" w:name="_GoBack"/>
      <w:bookmarkEnd w:id="0"/>
      <w:r>
        <w:rPr>
          <w:rFonts w:ascii="Times New Roman" w:hAnsi="Times New Roman"/>
          <w:szCs w:val="24"/>
        </w:rPr>
        <w:t>The purpose of this assessment is to determine your understanding of quantitative reasoning in the context of the carbon cycle.  For open response items provide a brief written answer. For the rating scale questions select 1 for strongly disagree, 3 for no</w:t>
      </w:r>
      <w:r w:rsidR="005707FF">
        <w:rPr>
          <w:rFonts w:ascii="Times New Roman" w:hAnsi="Times New Roman"/>
          <w:szCs w:val="24"/>
        </w:rPr>
        <w:t xml:space="preserve"> </w:t>
      </w:r>
      <w:proofErr w:type="gramStart"/>
      <w:r w:rsidR="005707FF">
        <w:rPr>
          <w:rFonts w:ascii="Times New Roman" w:hAnsi="Times New Roman"/>
          <w:szCs w:val="24"/>
        </w:rPr>
        <w:t>opinion</w:t>
      </w:r>
      <w:r>
        <w:rPr>
          <w:rFonts w:ascii="Times New Roman" w:hAnsi="Times New Roman"/>
          <w:szCs w:val="24"/>
        </w:rPr>
        <w:t>,</w:t>
      </w:r>
      <w:proofErr w:type="gramEnd"/>
      <w:r>
        <w:rPr>
          <w:rFonts w:ascii="Times New Roman" w:hAnsi="Times New Roman"/>
          <w:szCs w:val="24"/>
        </w:rPr>
        <w:t xml:space="preserve"> and 5 for strongly agree. </w:t>
      </w:r>
    </w:p>
    <w:p w:rsidR="00BD6874" w:rsidRDefault="00BD6874" w:rsidP="00D3493C">
      <w:pPr>
        <w:rPr>
          <w:rFonts w:ascii="Times New Roman" w:hAnsi="Times New Roman"/>
          <w:szCs w:val="24"/>
        </w:rPr>
      </w:pPr>
    </w:p>
    <w:p w:rsidR="00BD6874" w:rsidRDefault="00BD6874" w:rsidP="00BD6874">
      <w:pPr>
        <w:pStyle w:val="ListParagraph"/>
        <w:numPr>
          <w:ilvl w:val="0"/>
          <w:numId w:val="1"/>
        </w:numPr>
        <w:rPr>
          <w:rFonts w:ascii="Times New Roman" w:hAnsi="Times New Roman"/>
          <w:szCs w:val="24"/>
        </w:rPr>
      </w:pPr>
      <w:r>
        <w:rPr>
          <w:rFonts w:ascii="Times New Roman" w:hAnsi="Times New Roman"/>
          <w:szCs w:val="24"/>
        </w:rPr>
        <w:t xml:space="preserve">The following is a reading from the </w:t>
      </w:r>
      <w:r w:rsidR="007A4B26">
        <w:rPr>
          <w:rFonts w:ascii="Times New Roman" w:hAnsi="Times New Roman"/>
          <w:szCs w:val="24"/>
        </w:rPr>
        <w:t>National Oceanic and Atmosphere Administration (NOAA) Earth System Research Laboratory</w:t>
      </w:r>
      <w:r>
        <w:rPr>
          <w:rFonts w:ascii="Times New Roman" w:hAnsi="Times New Roman"/>
          <w:szCs w:val="24"/>
        </w:rPr>
        <w:t xml:space="preserve"> website. Read the passage to identify ways humans contribute to </w:t>
      </w:r>
      <w:r w:rsidR="007A4B26">
        <w:rPr>
          <w:rFonts w:ascii="Times New Roman" w:hAnsi="Times New Roman"/>
          <w:szCs w:val="24"/>
        </w:rPr>
        <w:t>the carbon cycle</w:t>
      </w:r>
      <w:r>
        <w:rPr>
          <w:rFonts w:ascii="Times New Roman" w:hAnsi="Times New Roman"/>
          <w:szCs w:val="24"/>
        </w:rPr>
        <w:t>.</w:t>
      </w:r>
      <w:r w:rsidRPr="00FF1C9A">
        <w:rPr>
          <w:rFonts w:ascii="Times New Roman" w:hAnsi="Times New Roman"/>
          <w:szCs w:val="24"/>
        </w:rPr>
        <w:t xml:space="preserve"> </w:t>
      </w:r>
    </w:p>
    <w:p w:rsidR="00BD6874" w:rsidRDefault="00BD6874" w:rsidP="00BD6874">
      <w:pPr>
        <w:rPr>
          <w:rFonts w:ascii="Times New Roman" w:hAnsi="Times New Roman"/>
          <w:szCs w:val="24"/>
        </w:rPr>
      </w:pPr>
    </w:p>
    <w:p w:rsidR="00BA6E9E" w:rsidRPr="00F222FE" w:rsidRDefault="007A4B26" w:rsidP="00BD6874">
      <w:pPr>
        <w:rPr>
          <w:rFonts w:ascii="Helvetica" w:hAnsi="Helvetica" w:cs="Helvetica"/>
          <w:color w:val="000000"/>
          <w:sz w:val="22"/>
          <w:szCs w:val="22"/>
          <w:shd w:val="clear" w:color="auto" w:fill="FFFFFF"/>
        </w:rPr>
      </w:pPr>
      <w:r w:rsidRPr="00F222FE">
        <w:rPr>
          <w:rFonts w:ascii="Times New Roman" w:hAnsi="Times New Roman"/>
          <w:sz w:val="22"/>
          <w:szCs w:val="22"/>
        </w:rPr>
        <w:t>Projecting climate into the future and forecasting regional impacts depends on our understanding of the exchange of carbon dioxide between the atmosphere, oceans and land ecosystems. NOAA is charged to provide the atmospheric measurements and analyses required to track the fate of carbon dioxide emissions caused by the burning of fossil fuels and biomass, and to reduce uncertainties in how the exchange of carbon responds to the variations and trends of climate and land use.</w:t>
      </w:r>
      <w:r w:rsidRPr="00F222FE">
        <w:rPr>
          <w:rFonts w:ascii="Helvetica" w:hAnsi="Helvetica" w:cs="Helvetica"/>
          <w:color w:val="000000"/>
          <w:sz w:val="22"/>
          <w:szCs w:val="22"/>
          <w:shd w:val="clear" w:color="auto" w:fill="FFFFFF"/>
        </w:rPr>
        <w:t xml:space="preserve"> </w:t>
      </w:r>
    </w:p>
    <w:p w:rsidR="00BA6E9E" w:rsidRPr="00F222FE" w:rsidRDefault="00BA6E9E" w:rsidP="00BD6874">
      <w:pPr>
        <w:rPr>
          <w:rFonts w:ascii="Helvetica" w:hAnsi="Helvetica" w:cs="Helvetica"/>
          <w:color w:val="000000"/>
          <w:sz w:val="22"/>
          <w:szCs w:val="22"/>
          <w:shd w:val="clear" w:color="auto" w:fill="FFFFFF"/>
        </w:rPr>
      </w:pPr>
    </w:p>
    <w:p w:rsidR="00BA6E9E" w:rsidRPr="00F222FE" w:rsidRDefault="007A4B26" w:rsidP="00BD6874">
      <w:pPr>
        <w:rPr>
          <w:rFonts w:ascii="Times New Roman" w:hAnsi="Times New Roman"/>
          <w:sz w:val="22"/>
          <w:szCs w:val="22"/>
        </w:rPr>
      </w:pPr>
      <w:r w:rsidRPr="00F222FE">
        <w:rPr>
          <w:rFonts w:ascii="Times New Roman" w:hAnsi="Times New Roman"/>
          <w:sz w:val="22"/>
          <w:szCs w:val="22"/>
        </w:rPr>
        <w:t>Carbon is exchanged, or "cycled" among Earth's oceans, atmosphere, ecosystem, and geosphere. All living organisms are built of carbon compounds. It is the fundamental building block of life and an important component of many chemical processes. It is present in the atmosphere primarily as carbon dioxide (CO</w:t>
      </w:r>
      <w:r w:rsidRPr="00F222FE">
        <w:rPr>
          <w:rFonts w:ascii="Times New Roman" w:hAnsi="Times New Roman"/>
          <w:sz w:val="22"/>
          <w:szCs w:val="22"/>
          <w:vertAlign w:val="subscript"/>
        </w:rPr>
        <w:t>2</w:t>
      </w:r>
      <w:r w:rsidRPr="00F222FE">
        <w:rPr>
          <w:rFonts w:ascii="Times New Roman" w:hAnsi="Times New Roman"/>
          <w:sz w:val="22"/>
          <w:szCs w:val="22"/>
        </w:rPr>
        <w:t>), but also as other less abundant but climatically significant gases, such as methane (CH</w:t>
      </w:r>
      <w:r w:rsidRPr="00F222FE">
        <w:rPr>
          <w:rFonts w:ascii="Times New Roman" w:hAnsi="Times New Roman"/>
          <w:sz w:val="22"/>
          <w:szCs w:val="22"/>
          <w:vertAlign w:val="subscript"/>
        </w:rPr>
        <w:t>4</w:t>
      </w:r>
      <w:r w:rsidRPr="00F222FE">
        <w:rPr>
          <w:rFonts w:ascii="Times New Roman" w:hAnsi="Times New Roman"/>
          <w:sz w:val="22"/>
          <w:szCs w:val="22"/>
        </w:rPr>
        <w:t>).</w:t>
      </w:r>
      <w:r w:rsidRPr="00F222FE">
        <w:rPr>
          <w:rFonts w:ascii="Helvetica" w:hAnsi="Helvetica" w:cs="Helvetica"/>
          <w:color w:val="000000"/>
          <w:sz w:val="22"/>
          <w:szCs w:val="22"/>
          <w:shd w:val="clear" w:color="auto" w:fill="FFFFFF"/>
        </w:rPr>
        <w:t xml:space="preserve"> </w:t>
      </w:r>
      <w:r w:rsidRPr="00F222FE">
        <w:rPr>
          <w:rFonts w:ascii="Times New Roman" w:hAnsi="Times New Roman"/>
          <w:sz w:val="22"/>
          <w:szCs w:val="22"/>
        </w:rPr>
        <w:t>Because life processes are fueled by carbon compounds which are oxidized to CO</w:t>
      </w:r>
      <w:r w:rsidRPr="00F222FE">
        <w:rPr>
          <w:rFonts w:ascii="Times New Roman" w:hAnsi="Times New Roman"/>
          <w:sz w:val="22"/>
          <w:szCs w:val="22"/>
          <w:vertAlign w:val="subscript"/>
        </w:rPr>
        <w:t>2</w:t>
      </w:r>
      <w:r w:rsidRPr="00F222FE">
        <w:rPr>
          <w:rFonts w:ascii="Times New Roman" w:hAnsi="Times New Roman"/>
          <w:sz w:val="22"/>
          <w:szCs w:val="22"/>
        </w:rPr>
        <w:t>, the latter is exhaled by all animals and plants. Conversely, CO</w:t>
      </w:r>
      <w:r w:rsidRPr="00F222FE">
        <w:rPr>
          <w:rFonts w:ascii="Times New Roman" w:hAnsi="Times New Roman"/>
          <w:sz w:val="22"/>
          <w:szCs w:val="22"/>
          <w:vertAlign w:val="subscript"/>
        </w:rPr>
        <w:t>2</w:t>
      </w:r>
      <w:r w:rsidRPr="00F222FE">
        <w:rPr>
          <w:rFonts w:ascii="Times New Roman" w:hAnsi="Times New Roman"/>
          <w:sz w:val="22"/>
          <w:szCs w:val="22"/>
        </w:rPr>
        <w:t xml:space="preserve"> is assimilated by plants during photosynthesis to build new carbon compounds. </w:t>
      </w:r>
    </w:p>
    <w:p w:rsidR="00BA6E9E" w:rsidRPr="00F222FE" w:rsidRDefault="00BA6E9E" w:rsidP="00BD6874">
      <w:pPr>
        <w:rPr>
          <w:rFonts w:ascii="Times New Roman" w:hAnsi="Times New Roman"/>
          <w:sz w:val="22"/>
          <w:szCs w:val="22"/>
        </w:rPr>
      </w:pPr>
    </w:p>
    <w:p w:rsidR="00BA6E9E" w:rsidRPr="00F222FE" w:rsidRDefault="007A4B26" w:rsidP="00BD6874">
      <w:pPr>
        <w:rPr>
          <w:rFonts w:ascii="Times New Roman" w:hAnsi="Times New Roman"/>
          <w:sz w:val="22"/>
          <w:szCs w:val="22"/>
        </w:rPr>
      </w:pPr>
      <w:r w:rsidRPr="00F222FE">
        <w:rPr>
          <w:rFonts w:ascii="Times New Roman" w:hAnsi="Times New Roman"/>
          <w:sz w:val="22"/>
          <w:szCs w:val="22"/>
        </w:rPr>
        <w:t>CO</w:t>
      </w:r>
      <w:r w:rsidRPr="00F222FE">
        <w:rPr>
          <w:rFonts w:ascii="Times New Roman" w:hAnsi="Times New Roman"/>
          <w:sz w:val="22"/>
          <w:szCs w:val="22"/>
          <w:vertAlign w:val="subscript"/>
        </w:rPr>
        <w:t>2</w:t>
      </w:r>
      <w:r w:rsidRPr="00F222FE">
        <w:rPr>
          <w:rFonts w:ascii="Times New Roman" w:hAnsi="Times New Roman"/>
          <w:sz w:val="22"/>
          <w:szCs w:val="22"/>
        </w:rPr>
        <w:t xml:space="preserve"> is produced by the burning of fossil fuels, which derive from the preserved products of ancient photosynthesis. The atmosphere exchanges CO</w:t>
      </w:r>
      <w:r w:rsidRPr="00F222FE">
        <w:rPr>
          <w:rFonts w:ascii="Times New Roman" w:hAnsi="Times New Roman"/>
          <w:sz w:val="22"/>
          <w:szCs w:val="22"/>
          <w:vertAlign w:val="subscript"/>
        </w:rPr>
        <w:t>2</w:t>
      </w:r>
      <w:r w:rsidRPr="00F222FE">
        <w:rPr>
          <w:rFonts w:ascii="Times New Roman" w:hAnsi="Times New Roman"/>
          <w:sz w:val="22"/>
          <w:szCs w:val="22"/>
        </w:rPr>
        <w:t xml:space="preserve"> continuously with the oceans. Regions or processes that predominately produce CO</w:t>
      </w:r>
      <w:r w:rsidRPr="00F222FE">
        <w:rPr>
          <w:rFonts w:ascii="Times New Roman" w:hAnsi="Times New Roman"/>
          <w:sz w:val="22"/>
          <w:szCs w:val="22"/>
          <w:vertAlign w:val="subscript"/>
        </w:rPr>
        <w:t>2</w:t>
      </w:r>
      <w:r w:rsidRPr="00F222FE">
        <w:rPr>
          <w:rFonts w:ascii="Times New Roman" w:hAnsi="Times New Roman"/>
          <w:sz w:val="22"/>
          <w:szCs w:val="22"/>
        </w:rPr>
        <w:t xml:space="preserve"> are called sources of atmospheric CO</w:t>
      </w:r>
      <w:r w:rsidRPr="00F222FE">
        <w:rPr>
          <w:rFonts w:ascii="Times New Roman" w:hAnsi="Times New Roman"/>
          <w:sz w:val="22"/>
          <w:szCs w:val="22"/>
          <w:vertAlign w:val="subscript"/>
        </w:rPr>
        <w:t>2</w:t>
      </w:r>
      <w:r w:rsidRPr="00F222FE">
        <w:rPr>
          <w:rFonts w:ascii="Times New Roman" w:hAnsi="Times New Roman"/>
          <w:sz w:val="22"/>
          <w:szCs w:val="22"/>
        </w:rPr>
        <w:t>, while those that absorb CO</w:t>
      </w:r>
      <w:r w:rsidRPr="00F222FE">
        <w:rPr>
          <w:rFonts w:ascii="Times New Roman" w:hAnsi="Times New Roman"/>
          <w:sz w:val="22"/>
          <w:szCs w:val="22"/>
          <w:vertAlign w:val="subscript"/>
        </w:rPr>
        <w:t>2</w:t>
      </w:r>
      <w:r w:rsidRPr="00F222FE">
        <w:rPr>
          <w:rFonts w:ascii="Times New Roman" w:hAnsi="Times New Roman"/>
          <w:sz w:val="22"/>
          <w:szCs w:val="22"/>
        </w:rPr>
        <w:t xml:space="preserve"> are called sinks.</w:t>
      </w:r>
      <w:r w:rsidRPr="00F222FE">
        <w:rPr>
          <w:rFonts w:ascii="Helvetica" w:hAnsi="Helvetica" w:cs="Helvetica"/>
          <w:color w:val="000000"/>
          <w:sz w:val="22"/>
          <w:szCs w:val="22"/>
          <w:shd w:val="clear" w:color="auto" w:fill="FFFFFF"/>
        </w:rPr>
        <w:t xml:space="preserve"> </w:t>
      </w:r>
      <w:r w:rsidRPr="00F222FE">
        <w:rPr>
          <w:rFonts w:ascii="Times New Roman" w:hAnsi="Times New Roman"/>
          <w:sz w:val="22"/>
          <w:szCs w:val="22"/>
        </w:rPr>
        <w:t>Owing primarily to the burning of fossil fuels and secondarily to changes in land-use, the amount of CO</w:t>
      </w:r>
      <w:r w:rsidRPr="00F222FE">
        <w:rPr>
          <w:rFonts w:ascii="Times New Roman" w:hAnsi="Times New Roman"/>
          <w:sz w:val="22"/>
          <w:szCs w:val="22"/>
          <w:vertAlign w:val="subscript"/>
        </w:rPr>
        <w:t>2</w:t>
      </w:r>
      <w:r w:rsidRPr="00F222FE">
        <w:rPr>
          <w:rFonts w:ascii="Times New Roman" w:hAnsi="Times New Roman"/>
          <w:sz w:val="22"/>
          <w:szCs w:val="22"/>
        </w:rPr>
        <w:t xml:space="preserve"> in the atmosphere has been increasing globally since the onset of the industrial revolution. </w:t>
      </w:r>
    </w:p>
    <w:p w:rsidR="00BA6E9E" w:rsidRPr="00F222FE" w:rsidRDefault="00BA6E9E" w:rsidP="00BD6874">
      <w:pPr>
        <w:rPr>
          <w:rFonts w:ascii="Times New Roman" w:hAnsi="Times New Roman"/>
          <w:sz w:val="22"/>
          <w:szCs w:val="22"/>
        </w:rPr>
      </w:pPr>
    </w:p>
    <w:p w:rsidR="007A4B26" w:rsidRPr="00F222FE" w:rsidRDefault="007A4B26" w:rsidP="00BD6874">
      <w:pPr>
        <w:rPr>
          <w:rFonts w:ascii="Times New Roman" w:hAnsi="Times New Roman"/>
          <w:sz w:val="22"/>
          <w:szCs w:val="22"/>
        </w:rPr>
      </w:pPr>
      <w:r w:rsidRPr="00F222FE">
        <w:rPr>
          <w:rFonts w:ascii="Times New Roman" w:hAnsi="Times New Roman"/>
          <w:sz w:val="22"/>
          <w:szCs w:val="22"/>
        </w:rPr>
        <w:t>We must understand regional variations in the sources and sinks of CO</w:t>
      </w:r>
      <w:r w:rsidRPr="00F222FE">
        <w:rPr>
          <w:rFonts w:ascii="Times New Roman" w:hAnsi="Times New Roman"/>
          <w:sz w:val="22"/>
          <w:szCs w:val="22"/>
          <w:vertAlign w:val="subscript"/>
        </w:rPr>
        <w:t>2</w:t>
      </w:r>
      <w:r w:rsidRPr="00F222FE">
        <w:rPr>
          <w:rFonts w:ascii="Times New Roman" w:hAnsi="Times New Roman"/>
          <w:sz w:val="22"/>
          <w:szCs w:val="22"/>
        </w:rPr>
        <w:t xml:space="preserve"> because they help identify possible sequestration or emission management options. Ideally, these regional evaluations would be done on a global basis. Continued emission of carbon dioxide to the atmosphere will affect climate and ocean chemistry, subsequently influencing both marine and terrestrial ecosystems. The warming effects of increasing CO</w:t>
      </w:r>
      <w:r w:rsidRPr="00F222FE">
        <w:rPr>
          <w:rFonts w:ascii="Times New Roman" w:hAnsi="Times New Roman"/>
          <w:sz w:val="22"/>
          <w:szCs w:val="22"/>
          <w:vertAlign w:val="subscript"/>
        </w:rPr>
        <w:t>2</w:t>
      </w:r>
      <w:r w:rsidRPr="00F222FE">
        <w:rPr>
          <w:rFonts w:ascii="Times New Roman" w:hAnsi="Times New Roman"/>
          <w:sz w:val="22"/>
          <w:szCs w:val="22"/>
        </w:rPr>
        <w:t xml:space="preserve"> and other greenhouse gases impinge on agriculture, natural systems, and a host of environmental variables. Increasing CO</w:t>
      </w:r>
      <w:r w:rsidRPr="00F222FE">
        <w:rPr>
          <w:rFonts w:ascii="Times New Roman" w:hAnsi="Times New Roman"/>
          <w:sz w:val="22"/>
          <w:szCs w:val="22"/>
          <w:vertAlign w:val="subscript"/>
        </w:rPr>
        <w:t>2</w:t>
      </w:r>
      <w:r w:rsidRPr="00F222FE">
        <w:rPr>
          <w:rFonts w:ascii="Times New Roman" w:hAnsi="Times New Roman"/>
          <w:sz w:val="22"/>
          <w:szCs w:val="22"/>
        </w:rPr>
        <w:t xml:space="preserve"> in the atmosphere also directly translates to increasing acidity of the oceans. </w:t>
      </w:r>
    </w:p>
    <w:p w:rsidR="00BA6E9E" w:rsidRPr="007318E6" w:rsidRDefault="00BA6E9E" w:rsidP="00BD6874">
      <w:pPr>
        <w:rPr>
          <w:rFonts w:ascii="Times New Roman" w:hAnsi="Times New Roman"/>
          <w:sz w:val="20"/>
        </w:rPr>
      </w:pPr>
    </w:p>
    <w:p w:rsidR="00BD6874" w:rsidRPr="00F222FE" w:rsidRDefault="00BD6874" w:rsidP="00F222FE">
      <w:pPr>
        <w:pStyle w:val="ListParagraph"/>
        <w:numPr>
          <w:ilvl w:val="0"/>
          <w:numId w:val="45"/>
        </w:numPr>
        <w:rPr>
          <w:rFonts w:ascii="Times New Roman" w:hAnsi="Times New Roman"/>
          <w:szCs w:val="24"/>
        </w:rPr>
      </w:pPr>
      <w:r w:rsidRPr="00F222FE">
        <w:rPr>
          <w:rFonts w:ascii="Times New Roman" w:hAnsi="Times New Roman"/>
          <w:szCs w:val="24"/>
        </w:rPr>
        <w:t xml:space="preserve">Select all of the following which are human causes that contribute to the </w:t>
      </w:r>
      <w:r w:rsidR="002600FD" w:rsidRPr="00F222FE">
        <w:rPr>
          <w:rFonts w:ascii="Times New Roman" w:hAnsi="Times New Roman"/>
          <w:szCs w:val="24"/>
        </w:rPr>
        <w:t>carbon cycle</w:t>
      </w:r>
      <w:r w:rsidRPr="00F222FE">
        <w:rPr>
          <w:rFonts w:ascii="Times New Roman" w:hAnsi="Times New Roman"/>
          <w:szCs w:val="24"/>
        </w:rPr>
        <w:t xml:space="preserve"> by placing an X in the box following the term. </w:t>
      </w:r>
    </w:p>
    <w:p w:rsidR="00BD6874" w:rsidRPr="00527233" w:rsidRDefault="00BD6874" w:rsidP="00BD6874">
      <w:pPr>
        <w:rPr>
          <w:rFonts w:ascii="Times New Roman" w:hAnsi="Times New Roman"/>
          <w:szCs w:val="24"/>
        </w:rPr>
      </w:pPr>
      <w:r>
        <w:rPr>
          <w:rFonts w:ascii="Times New Roman" w:hAnsi="Times New Roman"/>
          <w:szCs w:val="24"/>
        </w:rPr>
        <w:tab/>
      </w:r>
    </w:p>
    <w:tbl>
      <w:tblPr>
        <w:tblStyle w:val="TableGrid"/>
        <w:tblW w:w="0" w:type="auto"/>
        <w:tblLook w:val="04A0" w:firstRow="1" w:lastRow="0" w:firstColumn="1" w:lastColumn="0" w:noHBand="0" w:noVBand="1"/>
      </w:tblPr>
      <w:tblGrid>
        <w:gridCol w:w="4248"/>
        <w:gridCol w:w="540"/>
        <w:gridCol w:w="4320"/>
        <w:gridCol w:w="468"/>
      </w:tblGrid>
      <w:tr w:rsidR="00BD6874" w:rsidTr="00BD6874">
        <w:tc>
          <w:tcPr>
            <w:tcW w:w="4248" w:type="dxa"/>
          </w:tcPr>
          <w:p w:rsidR="00BD6874" w:rsidRDefault="00BD6874" w:rsidP="00C833E4">
            <w:pPr>
              <w:rPr>
                <w:rFonts w:ascii="Times New Roman" w:hAnsi="Times New Roman"/>
                <w:szCs w:val="24"/>
              </w:rPr>
            </w:pPr>
            <w:r>
              <w:rPr>
                <w:rFonts w:ascii="Times New Roman" w:hAnsi="Times New Roman"/>
                <w:szCs w:val="24"/>
              </w:rPr>
              <w:t xml:space="preserve">1. </w:t>
            </w:r>
            <w:r w:rsidR="00C833E4">
              <w:rPr>
                <w:rFonts w:ascii="Times New Roman" w:hAnsi="Times New Roman"/>
                <w:szCs w:val="24"/>
              </w:rPr>
              <w:t>Burning fossil fuels</w:t>
            </w:r>
          </w:p>
        </w:tc>
        <w:tc>
          <w:tcPr>
            <w:tcW w:w="540" w:type="dxa"/>
          </w:tcPr>
          <w:p w:rsidR="00BD6874" w:rsidRDefault="00BD6874" w:rsidP="00BD6874">
            <w:pPr>
              <w:rPr>
                <w:rFonts w:ascii="Times New Roman" w:hAnsi="Times New Roman"/>
                <w:szCs w:val="24"/>
              </w:rPr>
            </w:pPr>
          </w:p>
        </w:tc>
        <w:tc>
          <w:tcPr>
            <w:tcW w:w="4320" w:type="dxa"/>
          </w:tcPr>
          <w:p w:rsidR="00BD6874" w:rsidRDefault="00BD6874" w:rsidP="007967FE">
            <w:pPr>
              <w:rPr>
                <w:rFonts w:ascii="Times New Roman" w:hAnsi="Times New Roman"/>
                <w:szCs w:val="24"/>
              </w:rPr>
            </w:pPr>
            <w:r>
              <w:rPr>
                <w:rFonts w:ascii="Times New Roman" w:hAnsi="Times New Roman"/>
                <w:szCs w:val="24"/>
              </w:rPr>
              <w:t xml:space="preserve">6. </w:t>
            </w:r>
            <w:r w:rsidR="002600FD">
              <w:rPr>
                <w:rFonts w:ascii="Times New Roman" w:hAnsi="Times New Roman"/>
                <w:szCs w:val="24"/>
              </w:rPr>
              <w:t>Wildlife and plants emissions</w:t>
            </w:r>
          </w:p>
        </w:tc>
        <w:tc>
          <w:tcPr>
            <w:tcW w:w="468" w:type="dxa"/>
          </w:tcPr>
          <w:p w:rsidR="00BD6874" w:rsidRDefault="00BD6874" w:rsidP="00BD6874">
            <w:pPr>
              <w:rPr>
                <w:rFonts w:ascii="Times New Roman" w:hAnsi="Times New Roman"/>
                <w:szCs w:val="24"/>
              </w:rPr>
            </w:pPr>
          </w:p>
        </w:tc>
      </w:tr>
      <w:tr w:rsidR="00BD6874" w:rsidTr="00BD6874">
        <w:tc>
          <w:tcPr>
            <w:tcW w:w="4248" w:type="dxa"/>
          </w:tcPr>
          <w:p w:rsidR="00BD6874" w:rsidRDefault="00BD6874" w:rsidP="00C833E4">
            <w:pPr>
              <w:rPr>
                <w:rFonts w:ascii="Times New Roman" w:hAnsi="Times New Roman"/>
                <w:szCs w:val="24"/>
              </w:rPr>
            </w:pPr>
            <w:r>
              <w:rPr>
                <w:rFonts w:ascii="Times New Roman" w:hAnsi="Times New Roman"/>
                <w:szCs w:val="24"/>
              </w:rPr>
              <w:t xml:space="preserve">2. </w:t>
            </w:r>
            <w:r w:rsidR="00C833E4">
              <w:rPr>
                <w:rFonts w:ascii="Times New Roman" w:hAnsi="Times New Roman"/>
                <w:szCs w:val="24"/>
              </w:rPr>
              <w:t>Oxidization of carbon compounds</w:t>
            </w:r>
          </w:p>
        </w:tc>
        <w:tc>
          <w:tcPr>
            <w:tcW w:w="540" w:type="dxa"/>
          </w:tcPr>
          <w:p w:rsidR="00BD6874" w:rsidRPr="004F02CF" w:rsidRDefault="00BD6874" w:rsidP="00BD6874">
            <w:pPr>
              <w:rPr>
                <w:rFonts w:ascii="Times New Roman" w:hAnsi="Times New Roman"/>
                <w:color w:val="FF0000"/>
                <w:szCs w:val="24"/>
              </w:rPr>
            </w:pPr>
          </w:p>
        </w:tc>
        <w:tc>
          <w:tcPr>
            <w:tcW w:w="4320" w:type="dxa"/>
          </w:tcPr>
          <w:p w:rsidR="00BD6874" w:rsidRDefault="00BD6874" w:rsidP="007967FE">
            <w:pPr>
              <w:rPr>
                <w:rFonts w:ascii="Times New Roman" w:hAnsi="Times New Roman"/>
                <w:szCs w:val="24"/>
              </w:rPr>
            </w:pPr>
            <w:r>
              <w:rPr>
                <w:rFonts w:ascii="Times New Roman" w:hAnsi="Times New Roman"/>
                <w:szCs w:val="24"/>
              </w:rPr>
              <w:t xml:space="preserve">7. </w:t>
            </w:r>
            <w:r w:rsidR="002600FD">
              <w:rPr>
                <w:rFonts w:ascii="Times New Roman" w:hAnsi="Times New Roman"/>
                <w:szCs w:val="24"/>
              </w:rPr>
              <w:t>Ocean-atmosphere exchange</w:t>
            </w:r>
          </w:p>
        </w:tc>
        <w:tc>
          <w:tcPr>
            <w:tcW w:w="468" w:type="dxa"/>
          </w:tcPr>
          <w:p w:rsidR="00BD6874" w:rsidRDefault="00BD6874" w:rsidP="00BD6874">
            <w:pPr>
              <w:rPr>
                <w:rFonts w:ascii="Times New Roman" w:hAnsi="Times New Roman"/>
                <w:szCs w:val="24"/>
              </w:rPr>
            </w:pPr>
          </w:p>
        </w:tc>
      </w:tr>
      <w:tr w:rsidR="00BD6874" w:rsidTr="00BD6874">
        <w:tc>
          <w:tcPr>
            <w:tcW w:w="4248" w:type="dxa"/>
          </w:tcPr>
          <w:p w:rsidR="00BD6874" w:rsidRDefault="00BD6874" w:rsidP="007967FE">
            <w:pPr>
              <w:rPr>
                <w:rFonts w:ascii="Times New Roman" w:hAnsi="Times New Roman"/>
                <w:szCs w:val="24"/>
              </w:rPr>
            </w:pPr>
            <w:r>
              <w:rPr>
                <w:rFonts w:ascii="Times New Roman" w:hAnsi="Times New Roman"/>
                <w:szCs w:val="24"/>
              </w:rPr>
              <w:t xml:space="preserve">3. </w:t>
            </w:r>
            <w:r w:rsidR="002600FD">
              <w:rPr>
                <w:rFonts w:ascii="Times New Roman" w:hAnsi="Times New Roman"/>
                <w:szCs w:val="24"/>
              </w:rPr>
              <w:t>Climate change</w:t>
            </w:r>
          </w:p>
        </w:tc>
        <w:tc>
          <w:tcPr>
            <w:tcW w:w="540" w:type="dxa"/>
          </w:tcPr>
          <w:p w:rsidR="00BD6874" w:rsidRPr="004F02CF" w:rsidRDefault="00BD6874" w:rsidP="00BD6874">
            <w:pPr>
              <w:rPr>
                <w:rFonts w:ascii="Times New Roman" w:hAnsi="Times New Roman"/>
                <w:color w:val="FF0000"/>
                <w:szCs w:val="24"/>
              </w:rPr>
            </w:pPr>
          </w:p>
        </w:tc>
        <w:tc>
          <w:tcPr>
            <w:tcW w:w="4320" w:type="dxa"/>
          </w:tcPr>
          <w:p w:rsidR="00BD6874" w:rsidRDefault="00BD6874" w:rsidP="007967FE">
            <w:pPr>
              <w:rPr>
                <w:rFonts w:ascii="Times New Roman" w:hAnsi="Times New Roman"/>
                <w:szCs w:val="24"/>
              </w:rPr>
            </w:pPr>
            <w:r>
              <w:rPr>
                <w:rFonts w:ascii="Times New Roman" w:hAnsi="Times New Roman"/>
                <w:szCs w:val="24"/>
              </w:rPr>
              <w:t xml:space="preserve">8. </w:t>
            </w:r>
            <w:r w:rsidR="002600FD">
              <w:rPr>
                <w:rFonts w:ascii="Times New Roman" w:hAnsi="Times New Roman"/>
                <w:szCs w:val="24"/>
              </w:rPr>
              <w:t>Greenhouse gasses</w:t>
            </w:r>
          </w:p>
        </w:tc>
        <w:tc>
          <w:tcPr>
            <w:tcW w:w="468" w:type="dxa"/>
          </w:tcPr>
          <w:p w:rsidR="00BD6874" w:rsidRPr="004F02CF" w:rsidRDefault="00BD6874" w:rsidP="00BD6874">
            <w:pPr>
              <w:rPr>
                <w:rFonts w:ascii="Times New Roman" w:hAnsi="Times New Roman"/>
                <w:color w:val="FF0000"/>
                <w:szCs w:val="24"/>
              </w:rPr>
            </w:pPr>
          </w:p>
        </w:tc>
      </w:tr>
      <w:tr w:rsidR="00BD6874" w:rsidTr="00BD6874">
        <w:tc>
          <w:tcPr>
            <w:tcW w:w="4248" w:type="dxa"/>
          </w:tcPr>
          <w:p w:rsidR="00BD6874" w:rsidRDefault="00BD6874" w:rsidP="007967FE">
            <w:pPr>
              <w:rPr>
                <w:rFonts w:ascii="Times New Roman" w:hAnsi="Times New Roman"/>
                <w:szCs w:val="24"/>
              </w:rPr>
            </w:pPr>
            <w:r>
              <w:rPr>
                <w:rFonts w:ascii="Times New Roman" w:hAnsi="Times New Roman"/>
                <w:szCs w:val="24"/>
              </w:rPr>
              <w:t xml:space="preserve">4. </w:t>
            </w:r>
            <w:r w:rsidR="002600FD">
              <w:rPr>
                <w:rFonts w:ascii="Times New Roman" w:hAnsi="Times New Roman"/>
                <w:szCs w:val="24"/>
              </w:rPr>
              <w:t>Clearing forests</w:t>
            </w:r>
          </w:p>
        </w:tc>
        <w:tc>
          <w:tcPr>
            <w:tcW w:w="540" w:type="dxa"/>
          </w:tcPr>
          <w:p w:rsidR="00BD6874" w:rsidRPr="004F02CF" w:rsidRDefault="00BD6874" w:rsidP="00BD6874">
            <w:pPr>
              <w:rPr>
                <w:rFonts w:ascii="Times New Roman" w:hAnsi="Times New Roman"/>
                <w:color w:val="FF0000"/>
                <w:szCs w:val="24"/>
              </w:rPr>
            </w:pPr>
          </w:p>
        </w:tc>
        <w:tc>
          <w:tcPr>
            <w:tcW w:w="4320" w:type="dxa"/>
          </w:tcPr>
          <w:p w:rsidR="00BD6874" w:rsidRDefault="00BD6874" w:rsidP="007967FE">
            <w:pPr>
              <w:rPr>
                <w:rFonts w:ascii="Times New Roman" w:hAnsi="Times New Roman"/>
                <w:szCs w:val="24"/>
              </w:rPr>
            </w:pPr>
            <w:r>
              <w:rPr>
                <w:rFonts w:ascii="Times New Roman" w:hAnsi="Times New Roman"/>
                <w:szCs w:val="24"/>
              </w:rPr>
              <w:t xml:space="preserve">9. </w:t>
            </w:r>
            <w:r w:rsidR="002600FD">
              <w:rPr>
                <w:rFonts w:ascii="Times New Roman" w:hAnsi="Times New Roman"/>
                <w:szCs w:val="24"/>
              </w:rPr>
              <w:t>Sequestration</w:t>
            </w:r>
          </w:p>
        </w:tc>
        <w:tc>
          <w:tcPr>
            <w:tcW w:w="468" w:type="dxa"/>
          </w:tcPr>
          <w:p w:rsidR="00BD6874" w:rsidRPr="004F02CF" w:rsidRDefault="00BD6874" w:rsidP="00BD6874">
            <w:pPr>
              <w:rPr>
                <w:rFonts w:ascii="Times New Roman" w:hAnsi="Times New Roman"/>
                <w:color w:val="FF0000"/>
                <w:szCs w:val="24"/>
              </w:rPr>
            </w:pPr>
          </w:p>
        </w:tc>
      </w:tr>
      <w:tr w:rsidR="00BD6874" w:rsidTr="00BD6874">
        <w:tc>
          <w:tcPr>
            <w:tcW w:w="4248" w:type="dxa"/>
          </w:tcPr>
          <w:p w:rsidR="00BD6874" w:rsidRPr="007318E6" w:rsidRDefault="00BD6874" w:rsidP="007967FE">
            <w:pPr>
              <w:rPr>
                <w:rFonts w:ascii="Times New Roman" w:hAnsi="Times New Roman"/>
                <w:szCs w:val="24"/>
                <w:vertAlign w:val="subscript"/>
              </w:rPr>
            </w:pPr>
            <w:r>
              <w:rPr>
                <w:rFonts w:ascii="Times New Roman" w:hAnsi="Times New Roman"/>
                <w:szCs w:val="24"/>
              </w:rPr>
              <w:t xml:space="preserve">5. </w:t>
            </w:r>
            <w:r w:rsidR="002600FD">
              <w:rPr>
                <w:rFonts w:ascii="Times New Roman" w:hAnsi="Times New Roman"/>
                <w:szCs w:val="24"/>
              </w:rPr>
              <w:t>Atmospheric CO</w:t>
            </w:r>
            <w:r w:rsidR="002600FD">
              <w:rPr>
                <w:rFonts w:ascii="Times New Roman" w:hAnsi="Times New Roman"/>
                <w:szCs w:val="24"/>
                <w:vertAlign w:val="subscript"/>
              </w:rPr>
              <w:t>2</w:t>
            </w:r>
          </w:p>
        </w:tc>
        <w:tc>
          <w:tcPr>
            <w:tcW w:w="540" w:type="dxa"/>
          </w:tcPr>
          <w:p w:rsidR="00BD6874" w:rsidRDefault="00BD6874" w:rsidP="00BD6874">
            <w:pPr>
              <w:rPr>
                <w:rFonts w:ascii="Times New Roman" w:hAnsi="Times New Roman"/>
                <w:szCs w:val="24"/>
              </w:rPr>
            </w:pPr>
          </w:p>
        </w:tc>
        <w:tc>
          <w:tcPr>
            <w:tcW w:w="4320" w:type="dxa"/>
          </w:tcPr>
          <w:p w:rsidR="00BD6874" w:rsidRDefault="00BD6874" w:rsidP="007967FE">
            <w:pPr>
              <w:rPr>
                <w:rFonts w:ascii="Times New Roman" w:hAnsi="Times New Roman"/>
                <w:szCs w:val="24"/>
              </w:rPr>
            </w:pPr>
            <w:r>
              <w:rPr>
                <w:rFonts w:ascii="Times New Roman" w:hAnsi="Times New Roman"/>
                <w:szCs w:val="24"/>
              </w:rPr>
              <w:t xml:space="preserve">10. </w:t>
            </w:r>
            <w:r w:rsidR="002600FD">
              <w:rPr>
                <w:rFonts w:ascii="Times New Roman" w:hAnsi="Times New Roman"/>
                <w:szCs w:val="24"/>
              </w:rPr>
              <w:t>Emission management</w:t>
            </w:r>
          </w:p>
        </w:tc>
        <w:tc>
          <w:tcPr>
            <w:tcW w:w="468" w:type="dxa"/>
          </w:tcPr>
          <w:p w:rsidR="00BD6874" w:rsidRPr="007318E6" w:rsidRDefault="00BD6874" w:rsidP="00BD6874">
            <w:pPr>
              <w:rPr>
                <w:rFonts w:ascii="Times New Roman" w:hAnsi="Times New Roman"/>
                <w:color w:val="FF0000"/>
                <w:szCs w:val="24"/>
              </w:rPr>
            </w:pPr>
          </w:p>
        </w:tc>
      </w:tr>
    </w:tbl>
    <w:p w:rsidR="00BD6874" w:rsidRDefault="00BD6874" w:rsidP="00BD6874">
      <w:pPr>
        <w:rPr>
          <w:rFonts w:ascii="Times New Roman" w:hAnsi="Times New Roman"/>
          <w:szCs w:val="24"/>
        </w:rPr>
      </w:pPr>
    </w:p>
    <w:p w:rsidR="00C75A1F" w:rsidRDefault="00C75A1F" w:rsidP="00BD6874">
      <w:pPr>
        <w:rPr>
          <w:rFonts w:ascii="Times New Roman" w:hAnsi="Times New Roman"/>
          <w:szCs w:val="24"/>
        </w:rPr>
      </w:pPr>
    </w:p>
    <w:p w:rsidR="00C75A1F" w:rsidRDefault="00C75A1F" w:rsidP="00BD6874">
      <w:pPr>
        <w:rPr>
          <w:rFonts w:ascii="Times New Roman" w:hAnsi="Times New Roman"/>
          <w:szCs w:val="24"/>
        </w:rPr>
      </w:pPr>
    </w:p>
    <w:p w:rsidR="00C75A1F" w:rsidRDefault="00C75A1F" w:rsidP="00BD6874">
      <w:pPr>
        <w:rPr>
          <w:rFonts w:ascii="Times New Roman" w:hAnsi="Times New Roman"/>
          <w:szCs w:val="24"/>
        </w:rPr>
      </w:pPr>
    </w:p>
    <w:p w:rsidR="00BD6874" w:rsidRPr="00F222FE" w:rsidRDefault="002600FD" w:rsidP="00F222FE">
      <w:pPr>
        <w:pStyle w:val="ListParagraph"/>
        <w:numPr>
          <w:ilvl w:val="0"/>
          <w:numId w:val="45"/>
        </w:numPr>
        <w:rPr>
          <w:rFonts w:ascii="Times New Roman" w:hAnsi="Times New Roman"/>
          <w:szCs w:val="24"/>
        </w:rPr>
      </w:pPr>
      <w:r w:rsidRPr="00F222FE">
        <w:rPr>
          <w:rFonts w:ascii="Times New Roman" w:hAnsi="Times New Roman"/>
          <w:szCs w:val="24"/>
        </w:rPr>
        <w:lastRenderedPageBreak/>
        <w:t>Provide a sentence or two that explains the characteristics of how driving a car influences the carbon dioxide level in the atmosphere.</w:t>
      </w:r>
      <w:r w:rsidR="00BD6874" w:rsidRPr="00F222FE">
        <w:rPr>
          <w:rFonts w:ascii="Times New Roman" w:hAnsi="Times New Roman"/>
          <w:szCs w:val="24"/>
        </w:rPr>
        <w:t xml:space="preserve"> </w:t>
      </w:r>
    </w:p>
    <w:p w:rsidR="0073430D" w:rsidRDefault="0073430D" w:rsidP="00BD6874">
      <w:pPr>
        <w:pStyle w:val="ListParagraph"/>
        <w:ind w:left="360"/>
        <w:rPr>
          <w:rFonts w:ascii="Times New Roman" w:hAnsi="Times New Roman"/>
          <w:b/>
          <w:szCs w:val="24"/>
        </w:rPr>
      </w:pPr>
    </w:p>
    <w:tbl>
      <w:tblPr>
        <w:tblStyle w:val="TableGrid"/>
        <w:tblW w:w="0" w:type="auto"/>
        <w:tblInd w:w="720" w:type="dxa"/>
        <w:tblLook w:val="04A0" w:firstRow="1" w:lastRow="0" w:firstColumn="1" w:lastColumn="0" w:noHBand="0" w:noVBand="1"/>
      </w:tblPr>
      <w:tblGrid>
        <w:gridCol w:w="8856"/>
      </w:tblGrid>
      <w:tr w:rsidR="00BD6874" w:rsidTr="00BD6874">
        <w:tc>
          <w:tcPr>
            <w:tcW w:w="9576" w:type="dxa"/>
          </w:tcPr>
          <w:p w:rsidR="00BD6874" w:rsidRDefault="00BD6874" w:rsidP="007967FE">
            <w:pPr>
              <w:pStyle w:val="ListParagraph"/>
              <w:ind w:left="0"/>
              <w:rPr>
                <w:rFonts w:ascii="Times New Roman" w:hAnsi="Times New Roman"/>
                <w:szCs w:val="24"/>
              </w:rPr>
            </w:pPr>
          </w:p>
          <w:p w:rsidR="0073430D" w:rsidRDefault="0073430D" w:rsidP="007967FE">
            <w:pPr>
              <w:pStyle w:val="ListParagraph"/>
              <w:ind w:left="0"/>
              <w:rPr>
                <w:rFonts w:ascii="Times New Roman" w:hAnsi="Times New Roman"/>
                <w:szCs w:val="24"/>
              </w:rPr>
            </w:pPr>
          </w:p>
          <w:p w:rsidR="001F78B2" w:rsidRDefault="001F78B2" w:rsidP="007967FE">
            <w:pPr>
              <w:pStyle w:val="ListParagraph"/>
              <w:ind w:left="0"/>
              <w:rPr>
                <w:rFonts w:ascii="Times New Roman" w:hAnsi="Times New Roman"/>
                <w:szCs w:val="24"/>
              </w:rPr>
            </w:pPr>
          </w:p>
          <w:p w:rsidR="0073430D" w:rsidRDefault="0073430D" w:rsidP="007967FE">
            <w:pPr>
              <w:pStyle w:val="ListParagraph"/>
              <w:ind w:left="0"/>
              <w:rPr>
                <w:rFonts w:ascii="Times New Roman" w:hAnsi="Times New Roman"/>
                <w:szCs w:val="24"/>
              </w:rPr>
            </w:pPr>
          </w:p>
          <w:p w:rsidR="00FD71E8" w:rsidRDefault="00FD71E8" w:rsidP="007967FE">
            <w:pPr>
              <w:pStyle w:val="ListParagraph"/>
              <w:ind w:left="0"/>
              <w:rPr>
                <w:rFonts w:ascii="Times New Roman" w:hAnsi="Times New Roman"/>
                <w:szCs w:val="24"/>
              </w:rPr>
            </w:pPr>
          </w:p>
        </w:tc>
      </w:tr>
    </w:tbl>
    <w:p w:rsidR="00FD71E8" w:rsidRDefault="00FD71E8" w:rsidP="00F222FE">
      <w:pPr>
        <w:rPr>
          <w:rFonts w:ascii="Times New Roman" w:hAnsi="Times New Roman"/>
          <w:szCs w:val="24"/>
        </w:rPr>
      </w:pPr>
    </w:p>
    <w:p w:rsidR="00BD6874" w:rsidRPr="00F222FE" w:rsidRDefault="00BD6874" w:rsidP="00F222FE">
      <w:pPr>
        <w:numPr>
          <w:ilvl w:val="0"/>
          <w:numId w:val="45"/>
        </w:numPr>
        <w:rPr>
          <w:rFonts w:ascii="Times New Roman" w:hAnsi="Times New Roman"/>
          <w:szCs w:val="24"/>
        </w:rPr>
      </w:pPr>
      <w:r>
        <w:t xml:space="preserve">How is the variable of </w:t>
      </w:r>
      <w:r w:rsidR="00154019">
        <w:t>carbon dioxide level</w:t>
      </w:r>
      <w:r>
        <w:t xml:space="preserve"> measured? </w:t>
      </w:r>
    </w:p>
    <w:p w:rsidR="00BD6874" w:rsidRPr="004F02CF" w:rsidRDefault="00BD6874" w:rsidP="00BD6874">
      <w:pPr>
        <w:ind w:firstLine="360"/>
        <w:rPr>
          <w:rFonts w:ascii="Times New Roman" w:hAnsi="Times New Roman"/>
          <w:szCs w:val="24"/>
        </w:rPr>
      </w:pPr>
    </w:p>
    <w:p w:rsidR="00BD6874" w:rsidRDefault="00BD6874" w:rsidP="00BD6874">
      <w:pPr>
        <w:pStyle w:val="ListParagraph"/>
        <w:pBdr>
          <w:top w:val="single" w:sz="4" w:space="1" w:color="auto"/>
          <w:left w:val="single" w:sz="4" w:space="4" w:color="auto"/>
          <w:bottom w:val="single" w:sz="4" w:space="1" w:color="auto"/>
          <w:right w:val="single" w:sz="4" w:space="4" w:color="auto"/>
        </w:pBdr>
        <w:rPr>
          <w:rFonts w:ascii="Times New Roman" w:hAnsi="Times New Roman"/>
          <w:szCs w:val="24"/>
        </w:rPr>
      </w:pPr>
    </w:p>
    <w:p w:rsidR="0073430D" w:rsidRDefault="0073430D" w:rsidP="00BD6874">
      <w:pPr>
        <w:pStyle w:val="ListParagraph"/>
        <w:pBdr>
          <w:top w:val="single" w:sz="4" w:space="1" w:color="auto"/>
          <w:left w:val="single" w:sz="4" w:space="4" w:color="auto"/>
          <w:bottom w:val="single" w:sz="4" w:space="1" w:color="auto"/>
          <w:right w:val="single" w:sz="4" w:space="4" w:color="auto"/>
        </w:pBdr>
        <w:rPr>
          <w:rFonts w:ascii="Times New Roman" w:hAnsi="Times New Roman"/>
          <w:szCs w:val="24"/>
        </w:rPr>
      </w:pPr>
    </w:p>
    <w:p w:rsidR="0073430D" w:rsidRDefault="0073430D" w:rsidP="00BD6874">
      <w:pPr>
        <w:pStyle w:val="ListParagraph"/>
        <w:pBdr>
          <w:top w:val="single" w:sz="4" w:space="1" w:color="auto"/>
          <w:left w:val="single" w:sz="4" w:space="4" w:color="auto"/>
          <w:bottom w:val="single" w:sz="4" w:space="1" w:color="auto"/>
          <w:right w:val="single" w:sz="4" w:space="4" w:color="auto"/>
        </w:pBdr>
        <w:rPr>
          <w:rFonts w:ascii="Times New Roman" w:hAnsi="Times New Roman"/>
          <w:szCs w:val="24"/>
        </w:rPr>
      </w:pPr>
    </w:p>
    <w:p w:rsidR="0073430D" w:rsidRDefault="0073430D" w:rsidP="00BD6874">
      <w:pPr>
        <w:pStyle w:val="ListParagraph"/>
        <w:pBdr>
          <w:top w:val="single" w:sz="4" w:space="1" w:color="auto"/>
          <w:left w:val="single" w:sz="4" w:space="4" w:color="auto"/>
          <w:bottom w:val="single" w:sz="4" w:space="1" w:color="auto"/>
          <w:right w:val="single" w:sz="4" w:space="4" w:color="auto"/>
        </w:pBdr>
        <w:rPr>
          <w:rFonts w:ascii="Times New Roman" w:hAnsi="Times New Roman"/>
          <w:szCs w:val="24"/>
        </w:rPr>
      </w:pPr>
    </w:p>
    <w:p w:rsidR="0073430D" w:rsidRPr="007967FE" w:rsidRDefault="0073430D" w:rsidP="00BD6874">
      <w:pPr>
        <w:pStyle w:val="ListParagraph"/>
        <w:pBdr>
          <w:top w:val="single" w:sz="4" w:space="1" w:color="auto"/>
          <w:left w:val="single" w:sz="4" w:space="4" w:color="auto"/>
          <w:bottom w:val="single" w:sz="4" w:space="1" w:color="auto"/>
          <w:right w:val="single" w:sz="4" w:space="4" w:color="auto"/>
        </w:pBdr>
        <w:rPr>
          <w:rFonts w:ascii="Times New Roman" w:hAnsi="Times New Roman"/>
          <w:szCs w:val="24"/>
        </w:rPr>
      </w:pPr>
    </w:p>
    <w:p w:rsidR="00BD6874" w:rsidRDefault="00BD6874" w:rsidP="00BD6874">
      <w:pPr>
        <w:pStyle w:val="ListParagraph"/>
        <w:ind w:left="360"/>
      </w:pPr>
    </w:p>
    <w:p w:rsidR="00BD6874" w:rsidRDefault="00BD6874" w:rsidP="00D3493C">
      <w:pPr>
        <w:rPr>
          <w:rFonts w:ascii="Times New Roman" w:hAnsi="Times New Roman"/>
          <w:szCs w:val="24"/>
        </w:rPr>
      </w:pPr>
    </w:p>
    <w:p w:rsidR="00BD6874" w:rsidRDefault="00BD6874"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8E07CC" w:rsidRDefault="008E07CC" w:rsidP="00D3493C">
      <w:pPr>
        <w:rPr>
          <w:rFonts w:ascii="Times New Roman" w:hAnsi="Times New Roman"/>
          <w:szCs w:val="24"/>
        </w:rPr>
      </w:pPr>
    </w:p>
    <w:p w:rsidR="00BD6874" w:rsidRDefault="00BD6874" w:rsidP="00D3493C">
      <w:pPr>
        <w:rPr>
          <w:rFonts w:ascii="Times New Roman" w:hAnsi="Times New Roman"/>
          <w:szCs w:val="24"/>
        </w:rPr>
      </w:pPr>
    </w:p>
    <w:p w:rsidR="00BD6874" w:rsidRDefault="00BD6874" w:rsidP="00D3493C">
      <w:pPr>
        <w:rPr>
          <w:rFonts w:ascii="Times New Roman" w:hAnsi="Times New Roman"/>
          <w:szCs w:val="24"/>
        </w:rPr>
      </w:pPr>
    </w:p>
    <w:p w:rsidR="00BD6874" w:rsidRDefault="00BD6874" w:rsidP="00D3493C">
      <w:pPr>
        <w:rPr>
          <w:rFonts w:ascii="Times New Roman" w:hAnsi="Times New Roman"/>
          <w:szCs w:val="24"/>
        </w:rPr>
      </w:pPr>
    </w:p>
    <w:p w:rsidR="001F78B2" w:rsidRDefault="001F78B2">
      <w:pPr>
        <w:spacing w:after="200" w:line="276" w:lineRule="auto"/>
        <w:rPr>
          <w:rFonts w:ascii="Times New Roman" w:hAnsi="Times New Roman"/>
          <w:szCs w:val="24"/>
        </w:rPr>
      </w:pPr>
      <w:r>
        <w:rPr>
          <w:rFonts w:ascii="Times New Roman" w:hAnsi="Times New Roman"/>
          <w:szCs w:val="24"/>
        </w:rPr>
        <w:br w:type="page"/>
      </w:r>
    </w:p>
    <w:p w:rsidR="003716AA" w:rsidRDefault="004122DE" w:rsidP="003716AA">
      <w:pPr>
        <w:pStyle w:val="ListParagraph"/>
        <w:numPr>
          <w:ilvl w:val="0"/>
          <w:numId w:val="1"/>
        </w:numPr>
        <w:rPr>
          <w:rFonts w:ascii="Times New Roman" w:hAnsi="Times New Roman"/>
          <w:szCs w:val="24"/>
        </w:rPr>
      </w:pPr>
      <w:r>
        <w:rPr>
          <w:color w:val="222222"/>
          <w:shd w:val="clear" w:color="auto" w:fill="FFFFFF"/>
        </w:rPr>
        <w:lastRenderedPageBreak/>
        <w:t>The amount of carbon dioxide (CO</w:t>
      </w:r>
      <w:r>
        <w:rPr>
          <w:color w:val="222222"/>
          <w:shd w:val="clear" w:color="auto" w:fill="FFFFFF"/>
          <w:vertAlign w:val="subscript"/>
        </w:rPr>
        <w:t>2</w:t>
      </w:r>
      <w:r>
        <w:rPr>
          <w:color w:val="222222"/>
          <w:shd w:val="clear" w:color="auto" w:fill="FFFFFF"/>
        </w:rPr>
        <w:t>) a person is responsible for releasing into the atmosphere is referred to as that person's</w:t>
      </w:r>
      <w:r>
        <w:rPr>
          <w:rFonts w:ascii="Arial" w:hAnsi="Arial" w:cs="Arial"/>
          <w:color w:val="222222"/>
          <w:sz w:val="19"/>
          <w:szCs w:val="19"/>
          <w:shd w:val="clear" w:color="auto" w:fill="FFFFFF"/>
        </w:rPr>
        <w:t> c</w:t>
      </w:r>
      <w:r>
        <w:rPr>
          <w:color w:val="222222"/>
          <w:shd w:val="clear" w:color="auto" w:fill="FFFFFF"/>
        </w:rPr>
        <w:t xml:space="preserve">arbon footprint. </w:t>
      </w:r>
      <w:r w:rsidR="003716AA" w:rsidRPr="003716AA">
        <w:rPr>
          <w:rFonts w:ascii="Times New Roman" w:hAnsi="Times New Roman"/>
          <w:szCs w:val="24"/>
        </w:rPr>
        <w:t>The table below show</w:t>
      </w:r>
      <w:r w:rsidR="000A6F05">
        <w:rPr>
          <w:rFonts w:ascii="Times New Roman" w:hAnsi="Times New Roman"/>
          <w:szCs w:val="24"/>
        </w:rPr>
        <w:t>s</w:t>
      </w:r>
      <w:r w:rsidR="003716AA" w:rsidRPr="003716AA">
        <w:rPr>
          <w:rFonts w:ascii="Times New Roman" w:hAnsi="Times New Roman"/>
          <w:szCs w:val="24"/>
        </w:rPr>
        <w:t xml:space="preserve"> average amounts of carbon dioxide (CO</w:t>
      </w:r>
      <w:r w:rsidR="003716AA" w:rsidRPr="007318E6">
        <w:rPr>
          <w:rFonts w:ascii="Times New Roman" w:hAnsi="Times New Roman"/>
          <w:szCs w:val="24"/>
          <w:vertAlign w:val="subscript"/>
        </w:rPr>
        <w:t>2</w:t>
      </w:r>
      <w:r w:rsidR="003716AA" w:rsidRPr="003716AA">
        <w:rPr>
          <w:rFonts w:ascii="Times New Roman" w:hAnsi="Times New Roman"/>
          <w:szCs w:val="24"/>
        </w:rPr>
        <w:t>) emission of certain appliances per year</w:t>
      </w:r>
      <w:r w:rsidR="003716AA">
        <w:rPr>
          <w:rFonts w:ascii="Times New Roman" w:hAnsi="Times New Roman"/>
          <w:szCs w:val="24"/>
        </w:rPr>
        <w:t xml:space="preserve"> that might contribute to one’s carbon footprint</w:t>
      </w:r>
      <w:r w:rsidR="003716AA" w:rsidRPr="003716AA">
        <w:rPr>
          <w:rFonts w:ascii="Times New Roman" w:hAnsi="Times New Roman"/>
          <w:szCs w:val="24"/>
        </w:rPr>
        <w:t xml:space="preserve">. </w:t>
      </w:r>
      <w:r w:rsidR="000A6F05">
        <w:rPr>
          <w:rFonts w:ascii="Times New Roman" w:hAnsi="Times New Roman"/>
          <w:szCs w:val="24"/>
        </w:rPr>
        <w:t>The graph shows amount of CO</w:t>
      </w:r>
      <w:r w:rsidR="000A6F05">
        <w:rPr>
          <w:rFonts w:ascii="Times New Roman" w:hAnsi="Times New Roman"/>
          <w:szCs w:val="24"/>
          <w:vertAlign w:val="subscript"/>
        </w:rPr>
        <w:t>2</w:t>
      </w:r>
      <w:r w:rsidR="000A6F05">
        <w:rPr>
          <w:rFonts w:ascii="Times New Roman" w:hAnsi="Times New Roman"/>
          <w:szCs w:val="24"/>
        </w:rPr>
        <w:t xml:space="preserve"> produced</w:t>
      </w:r>
      <w:r w:rsidR="00546051">
        <w:rPr>
          <w:rFonts w:ascii="Times New Roman" w:hAnsi="Times New Roman"/>
          <w:szCs w:val="24"/>
        </w:rPr>
        <w:t xml:space="preserve"> </w:t>
      </w:r>
      <w:r w:rsidR="002E235C">
        <w:rPr>
          <w:rFonts w:ascii="Times New Roman" w:hAnsi="Times New Roman"/>
          <w:szCs w:val="24"/>
        </w:rPr>
        <w:t>per uses of</w:t>
      </w:r>
      <w:r w:rsidR="00546051">
        <w:rPr>
          <w:rFonts w:ascii="Times New Roman" w:hAnsi="Times New Roman"/>
          <w:szCs w:val="24"/>
        </w:rPr>
        <w:t xml:space="preserve"> a microwave oven</w:t>
      </w:r>
      <w:r w:rsidR="000A6F05">
        <w:rPr>
          <w:rFonts w:ascii="Times New Roman" w:hAnsi="Times New Roman"/>
          <w:szCs w:val="24"/>
        </w:rPr>
        <w:t>.</w:t>
      </w:r>
    </w:p>
    <w:p w:rsidR="003B3C88" w:rsidRPr="003716AA" w:rsidRDefault="003B3C88" w:rsidP="00F222FE">
      <w:pPr>
        <w:pStyle w:val="ListParagraph"/>
        <w:ind w:left="360"/>
        <w:rPr>
          <w:rFonts w:ascii="Times New Roman" w:hAnsi="Times New Roman"/>
          <w:szCs w:val="24"/>
        </w:rPr>
      </w:pPr>
    </w:p>
    <w:tbl>
      <w:tblPr>
        <w:tblStyle w:val="TableGrid"/>
        <w:tblW w:w="10157" w:type="dxa"/>
        <w:tblInd w:w="108" w:type="dxa"/>
        <w:tblLook w:val="04A0" w:firstRow="1" w:lastRow="0" w:firstColumn="1" w:lastColumn="0" w:noHBand="0" w:noVBand="1"/>
      </w:tblPr>
      <w:tblGrid>
        <w:gridCol w:w="5531"/>
        <w:gridCol w:w="4626"/>
      </w:tblGrid>
      <w:tr w:rsidR="003B3C88" w:rsidTr="00F222FE">
        <w:tc>
          <w:tcPr>
            <w:tcW w:w="5531" w:type="dxa"/>
          </w:tcPr>
          <w:tbl>
            <w:tblPr>
              <w:tblStyle w:val="TableGrid"/>
              <w:tblW w:w="5305" w:type="dxa"/>
              <w:tblLook w:val="04A0" w:firstRow="1" w:lastRow="0" w:firstColumn="1" w:lastColumn="0" w:noHBand="0" w:noVBand="1"/>
            </w:tblPr>
            <w:tblGrid>
              <w:gridCol w:w="1868"/>
              <w:gridCol w:w="1170"/>
              <w:gridCol w:w="1170"/>
              <w:gridCol w:w="1097"/>
            </w:tblGrid>
            <w:tr w:rsidR="003B3C88" w:rsidTr="00F222FE">
              <w:tc>
                <w:tcPr>
                  <w:tcW w:w="5000" w:type="pct"/>
                  <w:gridSpan w:val="4"/>
                  <w:shd w:val="clear" w:color="auto" w:fill="auto"/>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Average carbon dioxide</w:t>
                  </w:r>
                  <w:r>
                    <w:rPr>
                      <w:rFonts w:ascii="Times New Roman" w:hAnsi="Times New Roman"/>
                      <w:sz w:val="20"/>
                      <w:szCs w:val="20"/>
                    </w:rPr>
                    <w:t xml:space="preserve"> output</w:t>
                  </w:r>
                  <w:r w:rsidRPr="00F222FE">
                    <w:rPr>
                      <w:rFonts w:ascii="Times New Roman" w:hAnsi="Times New Roman"/>
                      <w:sz w:val="20"/>
                      <w:szCs w:val="20"/>
                    </w:rPr>
                    <w:t xml:space="preserve"> (CO</w:t>
                  </w:r>
                  <w:r w:rsidRPr="00F222FE">
                    <w:rPr>
                      <w:rFonts w:ascii="Times New Roman" w:hAnsi="Times New Roman"/>
                      <w:sz w:val="20"/>
                      <w:szCs w:val="20"/>
                      <w:vertAlign w:val="subscript"/>
                    </w:rPr>
                    <w:t>2</w:t>
                  </w:r>
                  <w:r w:rsidRPr="00F222FE">
                    <w:rPr>
                      <w:rFonts w:ascii="Times New Roman" w:hAnsi="Times New Roman"/>
                      <w:sz w:val="20"/>
                      <w:szCs w:val="20"/>
                    </w:rPr>
                    <w:t>) of appliances per year</w:t>
                  </w:r>
                </w:p>
              </w:tc>
            </w:tr>
            <w:tr w:rsidR="003B3C88" w:rsidTr="00F222FE">
              <w:tc>
                <w:tcPr>
                  <w:tcW w:w="1760"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Appliance</w:t>
                  </w:r>
                </w:p>
              </w:tc>
              <w:tc>
                <w:tcPr>
                  <w:tcW w:w="1103"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Usage</w:t>
                  </w:r>
                </w:p>
              </w:tc>
              <w:tc>
                <w:tcPr>
                  <w:tcW w:w="1103"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Per Use</w:t>
                  </w:r>
                </w:p>
              </w:tc>
              <w:tc>
                <w:tcPr>
                  <w:tcW w:w="1035"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kg CO</w:t>
                  </w:r>
                  <w:r w:rsidRPr="00F222FE">
                    <w:rPr>
                      <w:rFonts w:ascii="Times New Roman" w:hAnsi="Times New Roman"/>
                      <w:position w:val="-6"/>
                      <w:sz w:val="20"/>
                      <w:szCs w:val="20"/>
                    </w:rPr>
                    <w:t xml:space="preserve">2 </w:t>
                  </w:r>
                  <w:r w:rsidRPr="00F222FE">
                    <w:rPr>
                      <w:rFonts w:ascii="Times New Roman" w:hAnsi="Times New Roman"/>
                      <w:sz w:val="20"/>
                      <w:szCs w:val="20"/>
                    </w:rPr>
                    <w:t>per year</w:t>
                  </w:r>
                </w:p>
              </w:tc>
            </w:tr>
            <w:tr w:rsidR="003B3C88" w:rsidTr="00F222FE">
              <w:tc>
                <w:tcPr>
                  <w:tcW w:w="1760"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Microwave Oven</w:t>
                  </w:r>
                </w:p>
              </w:tc>
              <w:tc>
                <w:tcPr>
                  <w:tcW w:w="1103"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96 times per year</w:t>
                  </w:r>
                </w:p>
              </w:tc>
              <w:tc>
                <w:tcPr>
                  <w:tcW w:w="1103"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 xml:space="preserve">0.945 kWh per use </w:t>
                  </w:r>
                </w:p>
              </w:tc>
              <w:tc>
                <w:tcPr>
                  <w:tcW w:w="1035" w:type="pct"/>
                </w:tcPr>
                <w:p w:rsidR="003B3C88" w:rsidRPr="00F222FE" w:rsidRDefault="003B3C88" w:rsidP="00F222FE">
                  <w:pPr>
                    <w:pStyle w:val="NoSpacing"/>
                    <w:jc w:val="center"/>
                    <w:rPr>
                      <w:rFonts w:ascii="Times New Roman" w:hAnsi="Times New Roman"/>
                      <w:sz w:val="20"/>
                      <w:szCs w:val="20"/>
                    </w:rPr>
                  </w:pPr>
                  <w:r w:rsidRPr="00F222FE">
                    <w:rPr>
                      <w:rFonts w:ascii="Times New Roman" w:hAnsi="Times New Roman"/>
                      <w:sz w:val="20"/>
                      <w:szCs w:val="20"/>
                    </w:rPr>
                    <w:t>39</w:t>
                  </w:r>
                </w:p>
              </w:tc>
            </w:tr>
            <w:tr w:rsidR="003B3C88" w:rsidTr="00F222FE">
              <w:tc>
                <w:tcPr>
                  <w:tcW w:w="1760"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Washing Machine</w:t>
                  </w:r>
                </w:p>
              </w:tc>
              <w:tc>
                <w:tcPr>
                  <w:tcW w:w="1103"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187 washes per year</w:t>
                  </w:r>
                </w:p>
              </w:tc>
              <w:tc>
                <w:tcPr>
                  <w:tcW w:w="1103"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0.63 kWh per use</w:t>
                  </w:r>
                </w:p>
              </w:tc>
              <w:tc>
                <w:tcPr>
                  <w:tcW w:w="1035" w:type="pct"/>
                </w:tcPr>
                <w:p w:rsidR="003B3C88" w:rsidRPr="00F222FE" w:rsidRDefault="003B3C88" w:rsidP="00F222FE">
                  <w:pPr>
                    <w:pStyle w:val="NoSpacing"/>
                    <w:jc w:val="center"/>
                    <w:rPr>
                      <w:rFonts w:ascii="Times New Roman" w:hAnsi="Times New Roman"/>
                      <w:sz w:val="20"/>
                      <w:szCs w:val="20"/>
                    </w:rPr>
                  </w:pPr>
                  <w:r w:rsidRPr="00F222FE">
                    <w:rPr>
                      <w:rFonts w:ascii="Times New Roman" w:hAnsi="Times New Roman"/>
                      <w:sz w:val="20"/>
                      <w:szCs w:val="20"/>
                    </w:rPr>
                    <w:t>51</w:t>
                  </w:r>
                </w:p>
              </w:tc>
            </w:tr>
            <w:tr w:rsidR="003B3C88" w:rsidTr="00F222FE">
              <w:trPr>
                <w:trHeight w:val="269"/>
              </w:trPr>
              <w:tc>
                <w:tcPr>
                  <w:tcW w:w="1760"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Electric Dryer</w:t>
                  </w:r>
                </w:p>
              </w:tc>
              <w:tc>
                <w:tcPr>
                  <w:tcW w:w="1103"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148 uses per year</w:t>
                  </w:r>
                </w:p>
              </w:tc>
              <w:tc>
                <w:tcPr>
                  <w:tcW w:w="1103" w:type="pct"/>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 xml:space="preserve">2.50 kWh per cycle </w:t>
                  </w:r>
                </w:p>
              </w:tc>
              <w:tc>
                <w:tcPr>
                  <w:tcW w:w="1035" w:type="pct"/>
                </w:tcPr>
                <w:p w:rsidR="003B3C88" w:rsidRPr="00F222FE" w:rsidRDefault="003B3C88" w:rsidP="00F222FE">
                  <w:pPr>
                    <w:pStyle w:val="NoSpacing"/>
                    <w:jc w:val="center"/>
                    <w:rPr>
                      <w:rFonts w:ascii="Times New Roman" w:hAnsi="Times New Roman"/>
                      <w:sz w:val="20"/>
                      <w:szCs w:val="20"/>
                    </w:rPr>
                  </w:pPr>
                  <w:r w:rsidRPr="00F222FE">
                    <w:rPr>
                      <w:rFonts w:ascii="Times New Roman" w:hAnsi="Times New Roman"/>
                      <w:sz w:val="20"/>
                      <w:szCs w:val="20"/>
                    </w:rPr>
                    <w:t>159</w:t>
                  </w:r>
                </w:p>
              </w:tc>
            </w:tr>
            <w:tr w:rsidR="003B3C88" w:rsidTr="00F222FE">
              <w:tc>
                <w:tcPr>
                  <w:tcW w:w="1760"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Gas Oven</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135.1 uses per year</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1.52 kWh per use</w:t>
                  </w:r>
                </w:p>
              </w:tc>
              <w:tc>
                <w:tcPr>
                  <w:tcW w:w="1035" w:type="pct"/>
                  <w:vAlign w:val="center"/>
                </w:tcPr>
                <w:p w:rsidR="003B3C88" w:rsidRPr="00F222FE" w:rsidRDefault="003B3C88" w:rsidP="00F222FE">
                  <w:pPr>
                    <w:pStyle w:val="NoSpacing"/>
                    <w:jc w:val="center"/>
                    <w:rPr>
                      <w:rFonts w:ascii="Times New Roman" w:hAnsi="Times New Roman"/>
                      <w:sz w:val="20"/>
                      <w:szCs w:val="20"/>
                    </w:rPr>
                  </w:pPr>
                  <w:r w:rsidRPr="00F222FE">
                    <w:rPr>
                      <w:rFonts w:ascii="Times New Roman" w:hAnsi="Times New Roman"/>
                      <w:sz w:val="20"/>
                      <w:szCs w:val="20"/>
                    </w:rPr>
                    <w:t>38</w:t>
                  </w:r>
                </w:p>
              </w:tc>
            </w:tr>
            <w:tr w:rsidR="003B3C88" w:rsidTr="00F222FE">
              <w:tc>
                <w:tcPr>
                  <w:tcW w:w="1760"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Electric Oven</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135.1 uses per year</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1.56 kWh per use</w:t>
                  </w:r>
                </w:p>
              </w:tc>
              <w:tc>
                <w:tcPr>
                  <w:tcW w:w="1035" w:type="pct"/>
                  <w:vAlign w:val="center"/>
                </w:tcPr>
                <w:p w:rsidR="003B3C88" w:rsidRPr="00F222FE" w:rsidRDefault="003B3C88" w:rsidP="00F222FE">
                  <w:pPr>
                    <w:pStyle w:val="NoSpacing"/>
                    <w:jc w:val="center"/>
                    <w:rPr>
                      <w:rFonts w:ascii="Times New Roman" w:hAnsi="Times New Roman"/>
                      <w:sz w:val="20"/>
                      <w:szCs w:val="20"/>
                    </w:rPr>
                  </w:pPr>
                  <w:r w:rsidRPr="00F222FE">
                    <w:rPr>
                      <w:rFonts w:ascii="Times New Roman" w:hAnsi="Times New Roman"/>
                      <w:sz w:val="20"/>
                      <w:szCs w:val="20"/>
                    </w:rPr>
                    <w:t>91</w:t>
                  </w:r>
                </w:p>
              </w:tc>
            </w:tr>
            <w:tr w:rsidR="003B3C88" w:rsidTr="00F222FE">
              <w:tc>
                <w:tcPr>
                  <w:tcW w:w="1760"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 xml:space="preserve">Dishwasher </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135 uses per year</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1.44 kWh per use</w:t>
                  </w:r>
                </w:p>
              </w:tc>
              <w:tc>
                <w:tcPr>
                  <w:tcW w:w="1035" w:type="pct"/>
                  <w:vAlign w:val="center"/>
                </w:tcPr>
                <w:p w:rsidR="003B3C88" w:rsidRPr="00F222FE" w:rsidRDefault="003B3C88" w:rsidP="00F222FE">
                  <w:pPr>
                    <w:pStyle w:val="NoSpacing"/>
                    <w:jc w:val="center"/>
                    <w:rPr>
                      <w:rFonts w:ascii="Times New Roman" w:hAnsi="Times New Roman"/>
                      <w:sz w:val="20"/>
                      <w:szCs w:val="20"/>
                    </w:rPr>
                  </w:pPr>
                  <w:r w:rsidRPr="00F222FE">
                    <w:rPr>
                      <w:rFonts w:ascii="Times New Roman" w:hAnsi="Times New Roman"/>
                      <w:sz w:val="20"/>
                      <w:szCs w:val="20"/>
                    </w:rPr>
                    <w:t>84</w:t>
                  </w:r>
                </w:p>
              </w:tc>
            </w:tr>
            <w:tr w:rsidR="003B3C88" w:rsidTr="00F222FE">
              <w:tc>
                <w:tcPr>
                  <w:tcW w:w="1760"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 xml:space="preserve">Fridge-Freezer </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24 hours a day</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270 kWh per year</w:t>
                  </w:r>
                </w:p>
              </w:tc>
              <w:tc>
                <w:tcPr>
                  <w:tcW w:w="1035" w:type="pct"/>
                  <w:vAlign w:val="center"/>
                </w:tcPr>
                <w:p w:rsidR="003B3C88" w:rsidRPr="00F222FE" w:rsidRDefault="003B3C88" w:rsidP="00F222FE">
                  <w:pPr>
                    <w:pStyle w:val="NoSpacing"/>
                    <w:jc w:val="center"/>
                    <w:rPr>
                      <w:rFonts w:ascii="Times New Roman" w:hAnsi="Times New Roman"/>
                      <w:sz w:val="20"/>
                      <w:szCs w:val="20"/>
                    </w:rPr>
                  </w:pPr>
                  <w:r w:rsidRPr="00F222FE">
                    <w:rPr>
                      <w:rFonts w:ascii="Times New Roman" w:hAnsi="Times New Roman"/>
                      <w:sz w:val="20"/>
                      <w:szCs w:val="20"/>
                    </w:rPr>
                    <w:t>116</w:t>
                  </w:r>
                </w:p>
              </w:tc>
            </w:tr>
            <w:tr w:rsidR="003B3C88" w:rsidTr="00F222FE">
              <w:tc>
                <w:tcPr>
                  <w:tcW w:w="1760"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TV CRT (Cathode Ray Tube) 34-37 in.</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On 6.5 hours a day</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198.5 W</w:t>
                  </w:r>
                </w:p>
              </w:tc>
              <w:tc>
                <w:tcPr>
                  <w:tcW w:w="1035" w:type="pct"/>
                  <w:vAlign w:val="center"/>
                </w:tcPr>
                <w:p w:rsidR="003B3C88" w:rsidRPr="00F222FE" w:rsidRDefault="003B3C88" w:rsidP="00F222FE">
                  <w:pPr>
                    <w:pStyle w:val="NoSpacing"/>
                    <w:jc w:val="center"/>
                    <w:rPr>
                      <w:rFonts w:ascii="Times New Roman" w:hAnsi="Times New Roman"/>
                      <w:sz w:val="20"/>
                      <w:szCs w:val="20"/>
                    </w:rPr>
                  </w:pPr>
                  <w:r w:rsidRPr="00F222FE">
                    <w:rPr>
                      <w:rFonts w:ascii="Times New Roman" w:hAnsi="Times New Roman"/>
                      <w:sz w:val="20"/>
                      <w:szCs w:val="20"/>
                    </w:rPr>
                    <w:t>203</w:t>
                  </w:r>
                </w:p>
              </w:tc>
            </w:tr>
            <w:tr w:rsidR="003B3C88" w:rsidTr="00F222FE">
              <w:tc>
                <w:tcPr>
                  <w:tcW w:w="1760"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TV LCD (Liquid Crystal) 34-37 inch</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On 6.5 hours a day</w:t>
                  </w:r>
                </w:p>
              </w:tc>
              <w:tc>
                <w:tcPr>
                  <w:tcW w:w="1103" w:type="pct"/>
                  <w:vAlign w:val="center"/>
                </w:tcPr>
                <w:p w:rsidR="003B3C88" w:rsidRPr="00F222FE" w:rsidRDefault="003B3C88" w:rsidP="00F222FE">
                  <w:pPr>
                    <w:pStyle w:val="NoSpacing"/>
                    <w:rPr>
                      <w:rFonts w:ascii="Times New Roman" w:hAnsi="Times New Roman"/>
                      <w:sz w:val="20"/>
                      <w:szCs w:val="20"/>
                    </w:rPr>
                  </w:pPr>
                  <w:r w:rsidRPr="00F222FE">
                    <w:rPr>
                      <w:rFonts w:ascii="Times New Roman" w:hAnsi="Times New Roman"/>
                      <w:sz w:val="20"/>
                      <w:szCs w:val="20"/>
                    </w:rPr>
                    <w:t>211.1 W</w:t>
                  </w:r>
                </w:p>
              </w:tc>
              <w:tc>
                <w:tcPr>
                  <w:tcW w:w="1035" w:type="pct"/>
                  <w:vAlign w:val="center"/>
                </w:tcPr>
                <w:p w:rsidR="003B3C88" w:rsidRPr="00F222FE" w:rsidRDefault="003B3C88" w:rsidP="00F222FE">
                  <w:pPr>
                    <w:pStyle w:val="NoSpacing"/>
                    <w:jc w:val="center"/>
                    <w:rPr>
                      <w:rFonts w:ascii="Times New Roman" w:hAnsi="Times New Roman"/>
                      <w:sz w:val="20"/>
                      <w:szCs w:val="20"/>
                    </w:rPr>
                  </w:pPr>
                  <w:r w:rsidRPr="00F222FE">
                    <w:rPr>
                      <w:rFonts w:ascii="Times New Roman" w:hAnsi="Times New Roman"/>
                      <w:sz w:val="20"/>
                      <w:szCs w:val="20"/>
                    </w:rPr>
                    <w:t>215</w:t>
                  </w:r>
                </w:p>
              </w:tc>
            </w:tr>
          </w:tbl>
          <w:p w:rsidR="003B3C88" w:rsidRDefault="003B3C88" w:rsidP="000D042A">
            <w:pPr>
              <w:pStyle w:val="ListParagraph"/>
              <w:ind w:left="0"/>
              <w:rPr>
                <w:rFonts w:ascii="Times New Roman" w:hAnsi="Times New Roman"/>
                <w:szCs w:val="24"/>
              </w:rPr>
            </w:pPr>
          </w:p>
        </w:tc>
        <w:tc>
          <w:tcPr>
            <w:tcW w:w="4626" w:type="dxa"/>
          </w:tcPr>
          <w:p w:rsidR="003B3C88" w:rsidRDefault="003B3C88" w:rsidP="00F222FE">
            <w:pPr>
              <w:pStyle w:val="ListParagraph"/>
              <w:ind w:left="0"/>
              <w:jc w:val="center"/>
              <w:rPr>
                <w:rFonts w:ascii="Times New Roman" w:hAnsi="Times New Roman"/>
                <w:szCs w:val="24"/>
              </w:rPr>
            </w:pPr>
            <w:r w:rsidRPr="000C1998">
              <w:rPr>
                <w:rFonts w:ascii="Times New Roman" w:hAnsi="Times New Roman"/>
                <w:noProof/>
                <w:szCs w:val="24"/>
              </w:rPr>
              <w:drawing>
                <wp:inline distT="0" distB="0" distL="0" distR="0" wp14:anchorId="49580B99" wp14:editId="51C1B629">
                  <wp:extent cx="2793420" cy="20256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0" cy="2026071"/>
                          </a:xfrm>
                          <a:prstGeom prst="rect">
                            <a:avLst/>
                          </a:prstGeom>
                          <a:noFill/>
                        </pic:spPr>
                      </pic:pic>
                    </a:graphicData>
                  </a:graphic>
                </wp:inline>
              </w:drawing>
            </w:r>
          </w:p>
        </w:tc>
      </w:tr>
    </w:tbl>
    <w:p w:rsidR="00FF7A0A" w:rsidRPr="005B69BA" w:rsidRDefault="00FF7A0A" w:rsidP="00F222FE"/>
    <w:p w:rsidR="00B52DA9" w:rsidRDefault="00B52DA9" w:rsidP="007318E6">
      <w:pPr>
        <w:pStyle w:val="ListParagraph"/>
        <w:numPr>
          <w:ilvl w:val="0"/>
          <w:numId w:val="19"/>
        </w:numPr>
        <w:ind w:left="720"/>
        <w:rPr>
          <w:b/>
        </w:rPr>
      </w:pPr>
      <w:r>
        <w:t xml:space="preserve">Rate the statements below from very strongly disagree (1) to very strongly agree (5) on how well they match your interpretation of the trend depicted in the graph and table. </w:t>
      </w:r>
    </w:p>
    <w:p w:rsidR="00B52DA9" w:rsidRDefault="00B52DA9" w:rsidP="00B52DA9">
      <w:pPr>
        <w:pStyle w:val="ListParagraph"/>
        <w:ind w:left="1440"/>
        <w:rPr>
          <w:rFonts w:ascii="Times New Roman" w:hAnsi="Times New Roman"/>
          <w:szCs w:val="24"/>
        </w:rPr>
      </w:pPr>
    </w:p>
    <w:tbl>
      <w:tblPr>
        <w:tblW w:w="1036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040"/>
        <w:gridCol w:w="1530"/>
        <w:gridCol w:w="1440"/>
        <w:gridCol w:w="1800"/>
      </w:tblGrid>
      <w:tr w:rsidR="00003B30" w:rsidRPr="003A75DC" w:rsidTr="00A101D3">
        <w:tc>
          <w:tcPr>
            <w:tcW w:w="558" w:type="dxa"/>
            <w:vAlign w:val="center"/>
          </w:tcPr>
          <w:p w:rsidR="00003B30" w:rsidRPr="003A75DC" w:rsidRDefault="00003B30" w:rsidP="003A75DC">
            <w:pPr>
              <w:widowControl w:val="0"/>
              <w:autoSpaceDE w:val="0"/>
              <w:autoSpaceDN w:val="0"/>
              <w:adjustRightInd w:val="0"/>
              <w:jc w:val="center"/>
              <w:rPr>
                <w:rFonts w:ascii="Times New Roman" w:eastAsia="Times New Roman" w:hAnsi="Times New Roman"/>
                <w:sz w:val="22"/>
                <w:szCs w:val="22"/>
              </w:rPr>
            </w:pPr>
            <w:r w:rsidRPr="003A75DC">
              <w:rPr>
                <w:rFonts w:ascii="Times New Roman" w:eastAsia="Times New Roman" w:hAnsi="Times New Roman"/>
                <w:sz w:val="22"/>
                <w:szCs w:val="22"/>
              </w:rPr>
              <w:br w:type="page"/>
              <w:t>1.</w:t>
            </w:r>
          </w:p>
        </w:tc>
        <w:tc>
          <w:tcPr>
            <w:tcW w:w="5040" w:type="dxa"/>
          </w:tcPr>
          <w:p w:rsidR="00003B30" w:rsidRPr="007318E6" w:rsidRDefault="00BB7E7B" w:rsidP="00AB58D3">
            <w:pPr>
              <w:widowControl w:val="0"/>
              <w:autoSpaceDE w:val="0"/>
              <w:autoSpaceDN w:val="0"/>
              <w:adjustRightInd w:val="0"/>
              <w:rPr>
                <w:rFonts w:ascii="Times New Roman" w:eastAsia="Times New Roman" w:hAnsi="Times New Roman"/>
                <w:sz w:val="22"/>
                <w:szCs w:val="22"/>
              </w:rPr>
            </w:pPr>
            <w:r w:rsidRPr="007318E6">
              <w:rPr>
                <w:rFonts w:ascii="Times New Roman" w:eastAsia="Times New Roman" w:hAnsi="Times New Roman"/>
                <w:sz w:val="22"/>
                <w:szCs w:val="22"/>
              </w:rPr>
              <w:t>T</w:t>
            </w:r>
            <w:r>
              <w:rPr>
                <w:rFonts w:ascii="Times New Roman" w:eastAsia="Times New Roman" w:hAnsi="Times New Roman"/>
                <w:sz w:val="22"/>
                <w:szCs w:val="22"/>
              </w:rPr>
              <w:t>r</w:t>
            </w:r>
            <w:r w:rsidRPr="007318E6">
              <w:rPr>
                <w:rFonts w:ascii="Times New Roman" w:eastAsia="Times New Roman" w:hAnsi="Times New Roman"/>
                <w:sz w:val="22"/>
                <w:szCs w:val="22"/>
              </w:rPr>
              <w:t xml:space="preserve">ends </w:t>
            </w:r>
            <w:r w:rsidRPr="003537CC">
              <w:rPr>
                <w:rFonts w:ascii="Times New Roman" w:eastAsia="Times New Roman" w:hAnsi="Times New Roman"/>
                <w:sz w:val="22"/>
                <w:szCs w:val="22"/>
                <w:u w:val="single"/>
              </w:rPr>
              <w:t>cannot</w:t>
            </w:r>
            <w:r w:rsidRPr="007318E6">
              <w:rPr>
                <w:rFonts w:ascii="Times New Roman" w:eastAsia="Times New Roman" w:hAnsi="Times New Roman"/>
                <w:sz w:val="22"/>
                <w:szCs w:val="22"/>
              </w:rPr>
              <w:t xml:space="preserve"> be determined from </w:t>
            </w:r>
            <w:r>
              <w:rPr>
                <w:rFonts w:ascii="Times New Roman" w:eastAsia="Times New Roman" w:hAnsi="Times New Roman"/>
                <w:sz w:val="22"/>
                <w:szCs w:val="22"/>
              </w:rPr>
              <w:t>this</w:t>
            </w:r>
            <w:r w:rsidRPr="007318E6">
              <w:rPr>
                <w:rFonts w:ascii="Times New Roman" w:eastAsia="Times New Roman" w:hAnsi="Times New Roman"/>
                <w:sz w:val="22"/>
                <w:szCs w:val="22"/>
              </w:rPr>
              <w:t xml:space="preserve"> graph. </w:t>
            </w:r>
          </w:p>
        </w:tc>
        <w:tc>
          <w:tcPr>
            <w:tcW w:w="1530" w:type="dxa"/>
            <w:tcBorders>
              <w:top w:val="double" w:sz="12" w:space="0" w:color="auto"/>
              <w:bottom w:val="single" w:sz="4" w:space="0" w:color="auto"/>
            </w:tcBorders>
            <w:shd w:val="pct30" w:color="auto" w:fill="FFFFFF"/>
            <w:vAlign w:val="center"/>
          </w:tcPr>
          <w:p w:rsidR="00003B30" w:rsidRPr="003A75DC" w:rsidRDefault="00003B30"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003B30" w:rsidRPr="003A75DC" w:rsidRDefault="003A75DC" w:rsidP="003A75DC">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Pr>
                <w:rFonts w:ascii="Times New Roman" w:eastAsia="Times New Roman" w:hAnsi="Times New Roman"/>
                <w:b/>
                <w:sz w:val="20"/>
              </w:rPr>
              <w:tab/>
            </w:r>
            <w:r w:rsidRPr="00AB58D3">
              <w:rPr>
                <w:rFonts w:ascii="Times New Roman" w:eastAsia="Times New Roman" w:hAnsi="Times New Roman"/>
                <w:b/>
                <w:sz w:val="20"/>
              </w:rPr>
              <w:t>1</w:t>
            </w:r>
            <w:r w:rsidRPr="00BB7E7B">
              <w:rPr>
                <w:rFonts w:ascii="Times New Roman" w:eastAsia="Times New Roman" w:hAnsi="Times New Roman"/>
                <w:b/>
                <w:color w:val="FF0000"/>
                <w:sz w:val="20"/>
              </w:rPr>
              <w:t xml:space="preserve"> </w:t>
            </w:r>
            <w:r>
              <w:rPr>
                <w:rFonts w:ascii="Times New Roman" w:eastAsia="Times New Roman" w:hAnsi="Times New Roman"/>
                <w:b/>
                <w:sz w:val="20"/>
              </w:rPr>
              <w:t xml:space="preserve">  </w:t>
            </w:r>
            <w:r w:rsidR="00003B30" w:rsidRPr="003A75DC">
              <w:rPr>
                <w:rFonts w:ascii="Times New Roman" w:eastAsia="Times New Roman" w:hAnsi="Times New Roman"/>
                <w:b/>
                <w:sz w:val="20"/>
              </w:rPr>
              <w:t>2</w:t>
            </w:r>
            <w:r>
              <w:rPr>
                <w:rFonts w:ascii="Times New Roman" w:eastAsia="Times New Roman" w:hAnsi="Times New Roman"/>
                <w:b/>
                <w:sz w:val="20"/>
              </w:rPr>
              <w:t xml:space="preserve">   </w:t>
            </w:r>
            <w:r w:rsidR="00003B30" w:rsidRPr="003A75DC">
              <w:rPr>
                <w:rFonts w:ascii="Times New Roman" w:eastAsia="Times New Roman" w:hAnsi="Times New Roman"/>
                <w:b/>
                <w:sz w:val="20"/>
              </w:rPr>
              <w:t>3</w:t>
            </w:r>
            <w:r>
              <w:rPr>
                <w:rFonts w:ascii="Times New Roman" w:eastAsia="Times New Roman" w:hAnsi="Times New Roman"/>
                <w:b/>
                <w:sz w:val="20"/>
              </w:rPr>
              <w:t xml:space="preserve">   </w:t>
            </w:r>
            <w:r w:rsidR="00003B30" w:rsidRPr="00BB7E7B">
              <w:rPr>
                <w:rFonts w:ascii="Times New Roman" w:eastAsia="Times New Roman" w:hAnsi="Times New Roman"/>
                <w:b/>
                <w:sz w:val="20"/>
              </w:rPr>
              <w:t>4</w:t>
            </w:r>
            <w:r w:rsidRPr="00BB7E7B">
              <w:rPr>
                <w:rFonts w:ascii="Times New Roman" w:eastAsia="Times New Roman" w:hAnsi="Times New Roman"/>
                <w:b/>
                <w:sz w:val="20"/>
              </w:rPr>
              <w:t xml:space="preserve"> </w:t>
            </w:r>
            <w:r>
              <w:rPr>
                <w:rFonts w:ascii="Times New Roman" w:eastAsia="Times New Roman" w:hAnsi="Times New Roman"/>
                <w:b/>
                <w:sz w:val="20"/>
              </w:rPr>
              <w:t xml:space="preserve">  </w:t>
            </w:r>
            <w:r w:rsidR="00003B30" w:rsidRPr="003A75DC">
              <w:rPr>
                <w:rFonts w:ascii="Times New Roman" w:eastAsia="Times New Roman" w:hAnsi="Times New Roman"/>
                <w:b/>
                <w:sz w:val="20"/>
              </w:rPr>
              <w:t>5</w:t>
            </w:r>
          </w:p>
        </w:tc>
        <w:tc>
          <w:tcPr>
            <w:tcW w:w="1800" w:type="dxa"/>
            <w:tcBorders>
              <w:top w:val="double" w:sz="12" w:space="0" w:color="auto"/>
              <w:bottom w:val="single" w:sz="4" w:space="0" w:color="auto"/>
            </w:tcBorders>
            <w:shd w:val="pct30" w:color="auto" w:fill="FFFFFF"/>
            <w:vAlign w:val="center"/>
          </w:tcPr>
          <w:p w:rsidR="00003B30" w:rsidRPr="003A75DC" w:rsidRDefault="00003B30"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3A75DC" w:rsidRPr="003A75DC" w:rsidTr="00A101D3">
        <w:tc>
          <w:tcPr>
            <w:tcW w:w="558" w:type="dxa"/>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sz w:val="22"/>
                <w:szCs w:val="22"/>
              </w:rPr>
            </w:pPr>
            <w:r w:rsidRPr="003A75DC">
              <w:rPr>
                <w:rFonts w:ascii="Times New Roman" w:eastAsia="Times New Roman" w:hAnsi="Times New Roman"/>
                <w:sz w:val="22"/>
                <w:szCs w:val="22"/>
              </w:rPr>
              <w:t>2.</w:t>
            </w:r>
          </w:p>
        </w:tc>
        <w:tc>
          <w:tcPr>
            <w:tcW w:w="5040" w:type="dxa"/>
          </w:tcPr>
          <w:p w:rsidR="003A75DC" w:rsidRPr="007318E6" w:rsidRDefault="00BB7E7B" w:rsidP="00AB58D3">
            <w:pPr>
              <w:widowControl w:val="0"/>
              <w:autoSpaceDE w:val="0"/>
              <w:autoSpaceDN w:val="0"/>
              <w:adjustRightInd w:val="0"/>
              <w:rPr>
                <w:rFonts w:ascii="Times New Roman" w:eastAsia="Times New Roman" w:hAnsi="Times New Roman"/>
                <w:sz w:val="22"/>
                <w:szCs w:val="22"/>
              </w:rPr>
            </w:pPr>
            <w:proofErr w:type="gramStart"/>
            <w:r>
              <w:rPr>
                <w:rFonts w:ascii="Times New Roman" w:eastAsia="Times New Roman" w:hAnsi="Times New Roman"/>
                <w:sz w:val="22"/>
                <w:szCs w:val="22"/>
              </w:rPr>
              <w:t>The per</w:t>
            </w:r>
            <w:proofErr w:type="gramEnd"/>
            <w:r>
              <w:rPr>
                <w:rFonts w:ascii="Times New Roman" w:eastAsia="Times New Roman" w:hAnsi="Times New Roman"/>
                <w:sz w:val="22"/>
                <w:szCs w:val="22"/>
              </w:rPr>
              <w:t xml:space="preserve"> use column in the table implies that increase in CO</w:t>
            </w:r>
            <w:r>
              <w:rPr>
                <w:rFonts w:ascii="Times New Roman" w:eastAsia="Times New Roman" w:hAnsi="Times New Roman"/>
                <w:sz w:val="22"/>
                <w:szCs w:val="22"/>
                <w:vertAlign w:val="subscript"/>
              </w:rPr>
              <w:t>2</w:t>
            </w:r>
            <w:r>
              <w:rPr>
                <w:rFonts w:ascii="Times New Roman" w:eastAsia="Times New Roman" w:hAnsi="Times New Roman"/>
                <w:sz w:val="22"/>
                <w:szCs w:val="22"/>
              </w:rPr>
              <w:t xml:space="preserve"> emissions is linear</w:t>
            </w:r>
            <w:r w:rsidRPr="007318E6">
              <w:rPr>
                <w:rFonts w:ascii="Times New Roman" w:eastAsia="Times New Roman" w:hAnsi="Times New Roman"/>
                <w:sz w:val="22"/>
                <w:szCs w:val="22"/>
              </w:rPr>
              <w:t xml:space="preserve">. </w:t>
            </w:r>
          </w:p>
        </w:tc>
        <w:tc>
          <w:tcPr>
            <w:tcW w:w="1530" w:type="dxa"/>
            <w:tcBorders>
              <w:top w:val="single" w:sz="4" w:space="0" w:color="auto"/>
              <w:bottom w:val="single" w:sz="4" w:space="0" w:color="auto"/>
            </w:tcBorders>
            <w:shd w:val="pct30" w:color="auto" w:fill="FFFFFF"/>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3A75DC" w:rsidRPr="003A75DC" w:rsidRDefault="003A75DC"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Pr>
                <w:rFonts w:ascii="Times New Roman" w:eastAsia="Times New Roman" w:hAnsi="Times New Roman"/>
                <w:b/>
                <w:sz w:val="20"/>
              </w:rPr>
              <w:tab/>
            </w:r>
            <w:r w:rsidRPr="00BB7E7B">
              <w:rPr>
                <w:rFonts w:ascii="Times New Roman" w:eastAsia="Times New Roman" w:hAnsi="Times New Roman"/>
                <w:b/>
                <w:sz w:val="20"/>
              </w:rPr>
              <w:t xml:space="preserve">1 </w:t>
            </w:r>
            <w:r>
              <w:rPr>
                <w:rFonts w:ascii="Times New Roman" w:eastAsia="Times New Roman" w:hAnsi="Times New Roman"/>
                <w:b/>
                <w:sz w:val="20"/>
              </w:rPr>
              <w:t xml:space="preserve">  </w:t>
            </w:r>
            <w:r w:rsidRPr="003A75DC">
              <w:rPr>
                <w:rFonts w:ascii="Times New Roman" w:eastAsia="Times New Roman" w:hAnsi="Times New Roman"/>
                <w:b/>
                <w:sz w:val="20"/>
              </w:rPr>
              <w:t>2</w:t>
            </w:r>
            <w:r>
              <w:rPr>
                <w:rFonts w:ascii="Times New Roman" w:eastAsia="Times New Roman" w:hAnsi="Times New Roman"/>
                <w:b/>
                <w:sz w:val="20"/>
              </w:rPr>
              <w:t xml:space="preserve">   </w:t>
            </w:r>
            <w:r w:rsidRPr="003A75DC">
              <w:rPr>
                <w:rFonts w:ascii="Times New Roman" w:eastAsia="Times New Roman" w:hAnsi="Times New Roman"/>
                <w:b/>
                <w:sz w:val="20"/>
              </w:rPr>
              <w:t>3</w:t>
            </w:r>
            <w:r>
              <w:rPr>
                <w:rFonts w:ascii="Times New Roman" w:eastAsia="Times New Roman" w:hAnsi="Times New Roman"/>
                <w:b/>
                <w:sz w:val="20"/>
              </w:rPr>
              <w:t xml:space="preserve">   </w:t>
            </w:r>
            <w:r w:rsidRPr="003A75DC">
              <w:rPr>
                <w:rFonts w:ascii="Times New Roman" w:eastAsia="Times New Roman" w:hAnsi="Times New Roman"/>
                <w:b/>
                <w:sz w:val="20"/>
              </w:rPr>
              <w:t>4</w:t>
            </w:r>
            <w:r>
              <w:rPr>
                <w:rFonts w:ascii="Times New Roman" w:eastAsia="Times New Roman" w:hAnsi="Times New Roman"/>
                <w:b/>
                <w:sz w:val="20"/>
              </w:rPr>
              <w:t xml:space="preserve">   </w:t>
            </w:r>
            <w:r w:rsidRPr="00AB58D3">
              <w:rPr>
                <w:rFonts w:ascii="Times New Roman" w:eastAsia="Times New Roman" w:hAnsi="Times New Roman"/>
                <w:b/>
                <w:sz w:val="20"/>
              </w:rPr>
              <w:t>5</w:t>
            </w:r>
          </w:p>
        </w:tc>
        <w:tc>
          <w:tcPr>
            <w:tcW w:w="1800" w:type="dxa"/>
            <w:tcBorders>
              <w:top w:val="single" w:sz="4" w:space="0" w:color="auto"/>
              <w:bottom w:val="single" w:sz="4" w:space="0" w:color="auto"/>
            </w:tcBorders>
            <w:shd w:val="pct30" w:color="auto" w:fill="FFFFFF"/>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3A75DC" w:rsidRPr="003A75DC" w:rsidTr="00A101D3">
        <w:tc>
          <w:tcPr>
            <w:tcW w:w="558" w:type="dxa"/>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sz w:val="22"/>
                <w:szCs w:val="22"/>
              </w:rPr>
            </w:pPr>
            <w:r w:rsidRPr="003A75DC">
              <w:rPr>
                <w:rFonts w:ascii="Times New Roman" w:eastAsia="Times New Roman" w:hAnsi="Times New Roman"/>
                <w:sz w:val="22"/>
                <w:szCs w:val="22"/>
              </w:rPr>
              <w:t>3.</w:t>
            </w:r>
          </w:p>
        </w:tc>
        <w:tc>
          <w:tcPr>
            <w:tcW w:w="5040" w:type="dxa"/>
          </w:tcPr>
          <w:p w:rsidR="003A75DC" w:rsidRPr="007318E6" w:rsidRDefault="00BB7E7B" w:rsidP="00AB58D3">
            <w:pPr>
              <w:widowControl w:val="0"/>
              <w:autoSpaceDE w:val="0"/>
              <w:autoSpaceDN w:val="0"/>
              <w:adjustRightInd w:val="0"/>
              <w:rPr>
                <w:rFonts w:ascii="Times New Roman" w:eastAsia="Times New Roman" w:hAnsi="Times New Roman"/>
                <w:sz w:val="22"/>
                <w:szCs w:val="22"/>
              </w:rPr>
            </w:pPr>
            <w:r w:rsidRPr="007318E6">
              <w:rPr>
                <w:rFonts w:ascii="Times New Roman" w:eastAsia="Times New Roman" w:hAnsi="Times New Roman"/>
                <w:sz w:val="22"/>
                <w:szCs w:val="22"/>
              </w:rPr>
              <w:t>The amount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used </w:t>
            </w:r>
            <w:r>
              <w:rPr>
                <w:rFonts w:ascii="Times New Roman" w:eastAsia="Times New Roman" w:hAnsi="Times New Roman"/>
                <w:sz w:val="22"/>
                <w:szCs w:val="22"/>
              </w:rPr>
              <w:t xml:space="preserve">by an appliance is </w:t>
            </w:r>
            <w:r w:rsidRPr="007318E6">
              <w:rPr>
                <w:rFonts w:ascii="Times New Roman" w:eastAsia="Times New Roman" w:hAnsi="Times New Roman"/>
                <w:sz w:val="22"/>
                <w:szCs w:val="22"/>
              </w:rPr>
              <w:t>increasing</w:t>
            </w:r>
            <w:r>
              <w:rPr>
                <w:rFonts w:ascii="Times New Roman" w:eastAsia="Times New Roman" w:hAnsi="Times New Roman"/>
                <w:sz w:val="22"/>
                <w:szCs w:val="22"/>
              </w:rPr>
              <w:t>.</w:t>
            </w:r>
            <w:r w:rsidRPr="007318E6">
              <w:rPr>
                <w:rFonts w:ascii="Times New Roman" w:eastAsia="Times New Roman" w:hAnsi="Times New Roman"/>
                <w:sz w:val="22"/>
                <w:szCs w:val="22"/>
              </w:rPr>
              <w:t xml:space="preserve"> </w:t>
            </w:r>
          </w:p>
        </w:tc>
        <w:tc>
          <w:tcPr>
            <w:tcW w:w="1530" w:type="dxa"/>
            <w:tcBorders>
              <w:top w:val="single" w:sz="4" w:space="0" w:color="auto"/>
              <w:bottom w:val="single" w:sz="4" w:space="0" w:color="auto"/>
            </w:tcBorders>
            <w:shd w:val="pct30" w:color="auto" w:fill="FFFFFF"/>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3A75DC" w:rsidRPr="003A75DC" w:rsidRDefault="003A75DC"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Pr>
                <w:rFonts w:ascii="Times New Roman" w:eastAsia="Times New Roman" w:hAnsi="Times New Roman"/>
                <w:b/>
                <w:sz w:val="20"/>
              </w:rPr>
              <w:tab/>
            </w:r>
            <w:r w:rsidRPr="00BB7E7B">
              <w:rPr>
                <w:rFonts w:ascii="Times New Roman" w:eastAsia="Times New Roman" w:hAnsi="Times New Roman"/>
                <w:b/>
                <w:sz w:val="20"/>
              </w:rPr>
              <w:t>1</w:t>
            </w:r>
            <w:r>
              <w:rPr>
                <w:rFonts w:ascii="Times New Roman" w:eastAsia="Times New Roman" w:hAnsi="Times New Roman"/>
                <w:b/>
                <w:sz w:val="20"/>
              </w:rPr>
              <w:t xml:space="preserve">   </w:t>
            </w:r>
            <w:r w:rsidRPr="003A75DC">
              <w:rPr>
                <w:rFonts w:ascii="Times New Roman" w:eastAsia="Times New Roman" w:hAnsi="Times New Roman"/>
                <w:b/>
                <w:sz w:val="20"/>
              </w:rPr>
              <w:t>2</w:t>
            </w:r>
            <w:r>
              <w:rPr>
                <w:rFonts w:ascii="Times New Roman" w:eastAsia="Times New Roman" w:hAnsi="Times New Roman"/>
                <w:b/>
                <w:sz w:val="20"/>
              </w:rPr>
              <w:t xml:space="preserve">   </w:t>
            </w:r>
            <w:r w:rsidRPr="003A75DC">
              <w:rPr>
                <w:rFonts w:ascii="Times New Roman" w:eastAsia="Times New Roman" w:hAnsi="Times New Roman"/>
                <w:b/>
                <w:sz w:val="20"/>
              </w:rPr>
              <w:t>3</w:t>
            </w:r>
            <w:r>
              <w:rPr>
                <w:rFonts w:ascii="Times New Roman" w:eastAsia="Times New Roman" w:hAnsi="Times New Roman"/>
                <w:b/>
                <w:sz w:val="20"/>
              </w:rPr>
              <w:t xml:space="preserve">   </w:t>
            </w:r>
            <w:r w:rsidRPr="003A75DC">
              <w:rPr>
                <w:rFonts w:ascii="Times New Roman" w:eastAsia="Times New Roman" w:hAnsi="Times New Roman"/>
                <w:b/>
                <w:sz w:val="20"/>
              </w:rPr>
              <w:t>4</w:t>
            </w:r>
            <w:r>
              <w:rPr>
                <w:rFonts w:ascii="Times New Roman" w:eastAsia="Times New Roman" w:hAnsi="Times New Roman"/>
                <w:b/>
                <w:sz w:val="20"/>
              </w:rPr>
              <w:t xml:space="preserve">  </w:t>
            </w:r>
            <w:r w:rsidRPr="00AB58D3">
              <w:rPr>
                <w:rFonts w:ascii="Times New Roman" w:eastAsia="Times New Roman" w:hAnsi="Times New Roman"/>
                <w:b/>
                <w:sz w:val="20"/>
              </w:rPr>
              <w:t xml:space="preserve"> 5</w:t>
            </w:r>
          </w:p>
        </w:tc>
        <w:tc>
          <w:tcPr>
            <w:tcW w:w="1800" w:type="dxa"/>
            <w:tcBorders>
              <w:top w:val="single" w:sz="4" w:space="0" w:color="auto"/>
              <w:bottom w:val="single" w:sz="4" w:space="0" w:color="auto"/>
            </w:tcBorders>
            <w:shd w:val="pct30" w:color="auto" w:fill="FFFFFF"/>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BB7E7B" w:rsidRPr="003A75DC" w:rsidTr="00A101D3">
        <w:tc>
          <w:tcPr>
            <w:tcW w:w="558" w:type="dxa"/>
            <w:vAlign w:val="center"/>
          </w:tcPr>
          <w:p w:rsidR="00BB7E7B" w:rsidRPr="003A75DC" w:rsidRDefault="00BB7E7B" w:rsidP="003A75DC">
            <w:pPr>
              <w:widowControl w:val="0"/>
              <w:autoSpaceDE w:val="0"/>
              <w:autoSpaceDN w:val="0"/>
              <w:adjustRightInd w:val="0"/>
              <w:jc w:val="center"/>
              <w:rPr>
                <w:rFonts w:ascii="Times New Roman" w:eastAsia="Times New Roman" w:hAnsi="Times New Roman"/>
                <w:sz w:val="22"/>
                <w:szCs w:val="22"/>
              </w:rPr>
            </w:pPr>
            <w:r w:rsidRPr="003A75DC">
              <w:rPr>
                <w:rFonts w:ascii="Times New Roman" w:eastAsia="Times New Roman" w:hAnsi="Times New Roman"/>
                <w:sz w:val="22"/>
                <w:szCs w:val="22"/>
              </w:rPr>
              <w:t>4.</w:t>
            </w:r>
          </w:p>
        </w:tc>
        <w:tc>
          <w:tcPr>
            <w:tcW w:w="5040" w:type="dxa"/>
          </w:tcPr>
          <w:p w:rsidR="00BB7E7B" w:rsidRPr="007318E6" w:rsidRDefault="00BB7E7B" w:rsidP="00AB58D3">
            <w:pPr>
              <w:widowControl w:val="0"/>
              <w:autoSpaceDE w:val="0"/>
              <w:autoSpaceDN w:val="0"/>
              <w:adjustRightInd w:val="0"/>
              <w:rPr>
                <w:rFonts w:ascii="Times New Roman" w:eastAsia="Times New Roman" w:hAnsi="Times New Roman"/>
                <w:sz w:val="22"/>
                <w:szCs w:val="22"/>
              </w:rPr>
            </w:pPr>
            <w:r w:rsidRPr="007318E6">
              <w:rPr>
                <w:rFonts w:ascii="Times New Roman" w:eastAsia="Times New Roman" w:hAnsi="Times New Roman"/>
                <w:sz w:val="22"/>
                <w:szCs w:val="22"/>
              </w:rPr>
              <w:t>T</w:t>
            </w:r>
            <w:r>
              <w:rPr>
                <w:rFonts w:ascii="Times New Roman" w:eastAsia="Times New Roman" w:hAnsi="Times New Roman"/>
                <w:sz w:val="22"/>
                <w:szCs w:val="22"/>
              </w:rPr>
              <w:t>r</w:t>
            </w:r>
            <w:r w:rsidRPr="007318E6">
              <w:rPr>
                <w:rFonts w:ascii="Times New Roman" w:eastAsia="Times New Roman" w:hAnsi="Times New Roman"/>
                <w:sz w:val="22"/>
                <w:szCs w:val="22"/>
              </w:rPr>
              <w:t xml:space="preserve">ends </w:t>
            </w:r>
            <w:r w:rsidRPr="00AE04DB">
              <w:rPr>
                <w:rFonts w:ascii="Times New Roman" w:eastAsia="Times New Roman" w:hAnsi="Times New Roman"/>
                <w:sz w:val="22"/>
                <w:szCs w:val="22"/>
                <w:u w:val="single"/>
              </w:rPr>
              <w:t>cannot</w:t>
            </w:r>
            <w:r w:rsidRPr="007318E6">
              <w:rPr>
                <w:rFonts w:ascii="Times New Roman" w:eastAsia="Times New Roman" w:hAnsi="Times New Roman"/>
                <w:sz w:val="22"/>
                <w:szCs w:val="22"/>
              </w:rPr>
              <w:t xml:space="preserve"> be determined from </w:t>
            </w:r>
            <w:r>
              <w:rPr>
                <w:rFonts w:ascii="Times New Roman" w:eastAsia="Times New Roman" w:hAnsi="Times New Roman"/>
                <w:sz w:val="22"/>
                <w:szCs w:val="22"/>
              </w:rPr>
              <w:t>this</w:t>
            </w:r>
            <w:r w:rsidRPr="007318E6">
              <w:rPr>
                <w:rFonts w:ascii="Times New Roman" w:eastAsia="Times New Roman" w:hAnsi="Times New Roman"/>
                <w:sz w:val="22"/>
                <w:szCs w:val="22"/>
              </w:rPr>
              <w:t xml:space="preserve"> table. </w:t>
            </w:r>
          </w:p>
        </w:tc>
        <w:tc>
          <w:tcPr>
            <w:tcW w:w="1530" w:type="dxa"/>
            <w:tcBorders>
              <w:top w:val="single" w:sz="4" w:space="0" w:color="auto"/>
              <w:bottom w:val="single" w:sz="4" w:space="0" w:color="auto"/>
            </w:tcBorders>
            <w:shd w:val="pct30" w:color="auto" w:fill="FFFFFF"/>
            <w:vAlign w:val="center"/>
          </w:tcPr>
          <w:p w:rsidR="00BB7E7B" w:rsidRPr="003A75DC" w:rsidRDefault="00BB7E7B"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BB7E7B" w:rsidRPr="00AB58D3" w:rsidRDefault="00BB7E7B"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800" w:type="dxa"/>
            <w:tcBorders>
              <w:top w:val="single" w:sz="4" w:space="0" w:color="auto"/>
              <w:bottom w:val="single" w:sz="4" w:space="0" w:color="auto"/>
            </w:tcBorders>
            <w:shd w:val="pct30" w:color="auto" w:fill="FFFFFF"/>
            <w:vAlign w:val="center"/>
          </w:tcPr>
          <w:p w:rsidR="00BB7E7B" w:rsidRPr="003A75DC" w:rsidRDefault="00BB7E7B"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BB7E7B" w:rsidRPr="003A75DC" w:rsidTr="00A101D3">
        <w:tc>
          <w:tcPr>
            <w:tcW w:w="558" w:type="dxa"/>
            <w:vAlign w:val="center"/>
          </w:tcPr>
          <w:p w:rsidR="00BB7E7B" w:rsidRPr="003A75DC" w:rsidRDefault="00BB7E7B" w:rsidP="003A75DC">
            <w:pPr>
              <w:widowControl w:val="0"/>
              <w:autoSpaceDE w:val="0"/>
              <w:autoSpaceDN w:val="0"/>
              <w:adjustRightInd w:val="0"/>
              <w:jc w:val="center"/>
              <w:rPr>
                <w:rFonts w:ascii="Times New Roman" w:eastAsia="Times New Roman" w:hAnsi="Times New Roman"/>
                <w:sz w:val="22"/>
                <w:szCs w:val="22"/>
              </w:rPr>
            </w:pPr>
            <w:r w:rsidRPr="003A75DC">
              <w:rPr>
                <w:rFonts w:ascii="Times New Roman" w:eastAsia="Times New Roman" w:hAnsi="Times New Roman"/>
                <w:sz w:val="22"/>
                <w:szCs w:val="22"/>
              </w:rPr>
              <w:t>5.</w:t>
            </w:r>
          </w:p>
        </w:tc>
        <w:tc>
          <w:tcPr>
            <w:tcW w:w="5040" w:type="dxa"/>
          </w:tcPr>
          <w:p w:rsidR="00BB7E7B" w:rsidRPr="007318E6" w:rsidRDefault="00BB7E7B" w:rsidP="0014600F">
            <w:pPr>
              <w:widowControl w:val="0"/>
              <w:autoSpaceDE w:val="0"/>
              <w:autoSpaceDN w:val="0"/>
              <w:adjustRightInd w:val="0"/>
              <w:rPr>
                <w:rFonts w:ascii="Times New Roman" w:eastAsia="Times New Roman" w:hAnsi="Times New Roman"/>
                <w:sz w:val="22"/>
                <w:szCs w:val="22"/>
              </w:rPr>
            </w:pPr>
            <w:r>
              <w:rPr>
                <w:rFonts w:ascii="Times New Roman" w:eastAsia="Times New Roman" w:hAnsi="Times New Roman"/>
                <w:sz w:val="22"/>
                <w:szCs w:val="22"/>
              </w:rPr>
              <w:t>One can identify a point on the graph, such as</w:t>
            </w:r>
            <w:r w:rsidRPr="007318E6">
              <w:rPr>
                <w:rFonts w:ascii="Times New Roman" w:eastAsia="Times New Roman" w:hAnsi="Times New Roman"/>
                <w:sz w:val="22"/>
                <w:szCs w:val="22"/>
              </w:rPr>
              <w:t xml:space="preserve"> (</w:t>
            </w:r>
            <w:r>
              <w:rPr>
                <w:rFonts w:ascii="Times New Roman" w:eastAsia="Times New Roman" w:hAnsi="Times New Roman"/>
                <w:sz w:val="22"/>
                <w:szCs w:val="22"/>
              </w:rPr>
              <w:t>5</w:t>
            </w:r>
            <w:r w:rsidRPr="007318E6">
              <w:rPr>
                <w:rFonts w:ascii="Times New Roman" w:eastAsia="Times New Roman" w:hAnsi="Times New Roman"/>
                <w:sz w:val="22"/>
                <w:szCs w:val="22"/>
              </w:rPr>
              <w:t xml:space="preserve">0, </w:t>
            </w:r>
            <w:r>
              <w:rPr>
                <w:rFonts w:ascii="Times New Roman" w:eastAsia="Times New Roman" w:hAnsi="Times New Roman"/>
                <w:sz w:val="22"/>
                <w:szCs w:val="22"/>
              </w:rPr>
              <w:t>20</w:t>
            </w:r>
            <w:r w:rsidRPr="007318E6">
              <w:rPr>
                <w:rFonts w:ascii="Times New Roman" w:eastAsia="Times New Roman" w:hAnsi="Times New Roman"/>
                <w:sz w:val="22"/>
                <w:szCs w:val="22"/>
              </w:rPr>
              <w:t>)</w:t>
            </w:r>
            <w:r>
              <w:rPr>
                <w:rFonts w:ascii="Times New Roman" w:eastAsia="Times New Roman" w:hAnsi="Times New Roman"/>
                <w:sz w:val="22"/>
                <w:szCs w:val="22"/>
              </w:rPr>
              <w:t xml:space="preserve"> </w:t>
            </w:r>
            <w:r w:rsidR="0014600F">
              <w:rPr>
                <w:rFonts w:ascii="Times New Roman" w:eastAsia="Times New Roman" w:hAnsi="Times New Roman"/>
                <w:sz w:val="22"/>
                <w:szCs w:val="22"/>
              </w:rPr>
              <w:t xml:space="preserve">as </w:t>
            </w:r>
            <w:r w:rsidRPr="007318E6">
              <w:rPr>
                <w:rFonts w:ascii="Times New Roman" w:eastAsia="Times New Roman" w:hAnsi="Times New Roman"/>
                <w:sz w:val="22"/>
                <w:szCs w:val="22"/>
              </w:rPr>
              <w:t>represent</w:t>
            </w:r>
            <w:r w:rsidR="0014600F">
              <w:rPr>
                <w:rFonts w:ascii="Times New Roman" w:eastAsia="Times New Roman" w:hAnsi="Times New Roman"/>
                <w:sz w:val="22"/>
                <w:szCs w:val="22"/>
              </w:rPr>
              <w:t>ing</w:t>
            </w:r>
            <w:r w:rsidRPr="007318E6">
              <w:rPr>
                <w:rFonts w:ascii="Times New Roman" w:eastAsia="Times New Roman" w:hAnsi="Times New Roman"/>
                <w:sz w:val="22"/>
                <w:szCs w:val="22"/>
              </w:rPr>
              <w:t xml:space="preserve"> number of usages and amount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produced, but </w:t>
            </w:r>
            <w:r w:rsidRPr="00234FC3">
              <w:rPr>
                <w:rFonts w:ascii="Times New Roman" w:eastAsia="Times New Roman" w:hAnsi="Times New Roman"/>
                <w:sz w:val="22"/>
                <w:szCs w:val="22"/>
                <w:u w:val="single"/>
              </w:rPr>
              <w:t>cannot</w:t>
            </w:r>
            <w:r w:rsidRPr="007318E6">
              <w:rPr>
                <w:rFonts w:ascii="Times New Roman" w:eastAsia="Times New Roman" w:hAnsi="Times New Roman"/>
                <w:sz w:val="22"/>
                <w:szCs w:val="22"/>
              </w:rPr>
              <w:t xml:space="preserve"> </w:t>
            </w:r>
            <w:r w:rsidR="0014600F">
              <w:rPr>
                <w:rFonts w:ascii="Times New Roman" w:eastAsia="Times New Roman" w:hAnsi="Times New Roman"/>
                <w:sz w:val="22"/>
                <w:szCs w:val="22"/>
              </w:rPr>
              <w:t xml:space="preserve">use the graph to </w:t>
            </w:r>
            <w:r w:rsidRPr="007318E6">
              <w:rPr>
                <w:rFonts w:ascii="Times New Roman" w:eastAsia="Times New Roman" w:hAnsi="Times New Roman"/>
                <w:sz w:val="22"/>
                <w:szCs w:val="22"/>
              </w:rPr>
              <w:t xml:space="preserve">explain trend. </w:t>
            </w:r>
          </w:p>
        </w:tc>
        <w:tc>
          <w:tcPr>
            <w:tcW w:w="1530" w:type="dxa"/>
            <w:tcBorders>
              <w:top w:val="single" w:sz="4" w:space="0" w:color="auto"/>
              <w:bottom w:val="single" w:sz="4" w:space="0" w:color="auto"/>
            </w:tcBorders>
            <w:shd w:val="pct30" w:color="auto" w:fill="FFFFFF"/>
            <w:vAlign w:val="center"/>
          </w:tcPr>
          <w:p w:rsidR="00BB7E7B" w:rsidRPr="003A75DC" w:rsidRDefault="00BB7E7B"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BB7E7B" w:rsidRPr="00AB58D3" w:rsidRDefault="00BB7E7B"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800" w:type="dxa"/>
            <w:tcBorders>
              <w:top w:val="single" w:sz="4" w:space="0" w:color="auto"/>
              <w:bottom w:val="single" w:sz="4" w:space="0" w:color="auto"/>
            </w:tcBorders>
            <w:shd w:val="pct30" w:color="auto" w:fill="FFFFFF"/>
            <w:vAlign w:val="center"/>
          </w:tcPr>
          <w:p w:rsidR="00BB7E7B" w:rsidRPr="003A75DC" w:rsidRDefault="00BB7E7B"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BB7E7B" w:rsidRPr="003A75DC" w:rsidTr="00A101D3">
        <w:tc>
          <w:tcPr>
            <w:tcW w:w="558" w:type="dxa"/>
            <w:vAlign w:val="center"/>
          </w:tcPr>
          <w:p w:rsidR="00BB7E7B" w:rsidRPr="003A75DC" w:rsidRDefault="00BB7E7B" w:rsidP="003A75DC">
            <w:pPr>
              <w:widowControl w:val="0"/>
              <w:autoSpaceDE w:val="0"/>
              <w:autoSpaceDN w:val="0"/>
              <w:adjustRightInd w:val="0"/>
              <w:jc w:val="center"/>
              <w:rPr>
                <w:rFonts w:ascii="Times New Roman" w:eastAsia="Times New Roman" w:hAnsi="Times New Roman"/>
                <w:sz w:val="22"/>
                <w:szCs w:val="22"/>
              </w:rPr>
            </w:pPr>
            <w:r w:rsidRPr="003A75DC">
              <w:rPr>
                <w:rFonts w:ascii="Times New Roman" w:eastAsia="Times New Roman" w:hAnsi="Times New Roman"/>
                <w:sz w:val="22"/>
                <w:szCs w:val="22"/>
              </w:rPr>
              <w:t>6.</w:t>
            </w:r>
          </w:p>
        </w:tc>
        <w:tc>
          <w:tcPr>
            <w:tcW w:w="5040" w:type="dxa"/>
          </w:tcPr>
          <w:p w:rsidR="00BB7E7B" w:rsidRPr="007318E6" w:rsidRDefault="00BB7E7B" w:rsidP="00AB58D3">
            <w:pPr>
              <w:widowControl w:val="0"/>
              <w:autoSpaceDE w:val="0"/>
              <w:autoSpaceDN w:val="0"/>
              <w:adjustRightInd w:val="0"/>
              <w:rPr>
                <w:rFonts w:ascii="Times New Roman" w:eastAsia="Times New Roman" w:hAnsi="Times New Roman"/>
                <w:sz w:val="22"/>
                <w:szCs w:val="22"/>
              </w:rPr>
            </w:pPr>
            <w:r w:rsidRPr="007318E6">
              <w:rPr>
                <w:rFonts w:ascii="Times New Roman" w:eastAsia="Times New Roman" w:hAnsi="Times New Roman"/>
                <w:sz w:val="22"/>
                <w:szCs w:val="22"/>
              </w:rPr>
              <w:t>The amount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is increasing </w:t>
            </w:r>
            <w:r>
              <w:rPr>
                <w:rFonts w:ascii="Times New Roman" w:eastAsia="Times New Roman" w:hAnsi="Times New Roman"/>
                <w:sz w:val="22"/>
                <w:szCs w:val="22"/>
              </w:rPr>
              <w:t>at a</w:t>
            </w:r>
            <w:r w:rsidRPr="007318E6">
              <w:rPr>
                <w:rFonts w:ascii="Times New Roman" w:eastAsia="Times New Roman" w:hAnsi="Times New Roman"/>
                <w:sz w:val="22"/>
                <w:szCs w:val="22"/>
              </w:rPr>
              <w:t xml:space="preserve"> constant or linear</w:t>
            </w:r>
            <w:r>
              <w:rPr>
                <w:rFonts w:ascii="Times New Roman" w:eastAsia="Times New Roman" w:hAnsi="Times New Roman"/>
                <w:sz w:val="22"/>
                <w:szCs w:val="22"/>
              </w:rPr>
              <w:t xml:space="preserve"> rate</w:t>
            </w:r>
            <w:r w:rsidRPr="007318E6">
              <w:rPr>
                <w:rFonts w:ascii="Times New Roman" w:eastAsia="Times New Roman" w:hAnsi="Times New Roman"/>
                <w:sz w:val="22"/>
                <w:szCs w:val="22"/>
              </w:rPr>
              <w:t xml:space="preserve">. </w:t>
            </w:r>
          </w:p>
        </w:tc>
        <w:tc>
          <w:tcPr>
            <w:tcW w:w="1530" w:type="dxa"/>
            <w:tcBorders>
              <w:top w:val="single" w:sz="4" w:space="0" w:color="auto"/>
              <w:bottom w:val="single" w:sz="4" w:space="0" w:color="auto"/>
            </w:tcBorders>
            <w:shd w:val="pct30" w:color="auto" w:fill="FFFFFF"/>
            <w:vAlign w:val="center"/>
          </w:tcPr>
          <w:p w:rsidR="00BB7E7B" w:rsidRPr="003A75DC" w:rsidRDefault="00BB7E7B"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BB7E7B" w:rsidRPr="00AB58D3" w:rsidRDefault="00BB7E7B"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800" w:type="dxa"/>
            <w:tcBorders>
              <w:top w:val="single" w:sz="4" w:space="0" w:color="auto"/>
              <w:bottom w:val="single" w:sz="4" w:space="0" w:color="auto"/>
            </w:tcBorders>
            <w:shd w:val="pct30" w:color="auto" w:fill="FFFFFF"/>
            <w:vAlign w:val="center"/>
          </w:tcPr>
          <w:p w:rsidR="00BB7E7B" w:rsidRPr="003A75DC" w:rsidRDefault="00BB7E7B"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3A75DC" w:rsidRPr="003A75DC" w:rsidTr="00A101D3">
        <w:tc>
          <w:tcPr>
            <w:tcW w:w="558" w:type="dxa"/>
            <w:tcBorders>
              <w:bottom w:val="single" w:sz="4" w:space="0" w:color="auto"/>
            </w:tcBorders>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sz w:val="22"/>
                <w:szCs w:val="22"/>
              </w:rPr>
            </w:pPr>
            <w:r w:rsidRPr="003A75DC">
              <w:rPr>
                <w:rFonts w:ascii="Times New Roman" w:eastAsia="Times New Roman" w:hAnsi="Times New Roman"/>
                <w:sz w:val="22"/>
                <w:szCs w:val="22"/>
              </w:rPr>
              <w:t>7.</w:t>
            </w:r>
          </w:p>
        </w:tc>
        <w:tc>
          <w:tcPr>
            <w:tcW w:w="5040" w:type="dxa"/>
            <w:tcBorders>
              <w:bottom w:val="single" w:sz="4" w:space="0" w:color="auto"/>
            </w:tcBorders>
          </w:tcPr>
          <w:p w:rsidR="003A75DC" w:rsidRPr="007318E6" w:rsidRDefault="003A75DC" w:rsidP="00D21A44">
            <w:pPr>
              <w:widowControl w:val="0"/>
              <w:autoSpaceDE w:val="0"/>
              <w:autoSpaceDN w:val="0"/>
              <w:adjustRightInd w:val="0"/>
              <w:rPr>
                <w:rFonts w:ascii="Times New Roman" w:eastAsia="Times New Roman" w:hAnsi="Times New Roman"/>
                <w:sz w:val="22"/>
                <w:szCs w:val="22"/>
              </w:rPr>
            </w:pPr>
            <w:r w:rsidRPr="007318E6">
              <w:rPr>
                <w:rFonts w:ascii="Times New Roman" w:eastAsia="Times New Roman" w:hAnsi="Times New Roman"/>
                <w:sz w:val="22"/>
                <w:szCs w:val="22"/>
              </w:rPr>
              <w:t xml:space="preserve">The </w:t>
            </w:r>
            <w:r w:rsidR="001E408B" w:rsidRPr="007318E6">
              <w:rPr>
                <w:rFonts w:ascii="Times New Roman" w:eastAsia="Times New Roman" w:hAnsi="Times New Roman"/>
                <w:sz w:val="22"/>
                <w:szCs w:val="22"/>
              </w:rPr>
              <w:t>trend</w:t>
            </w:r>
            <w:r w:rsidRPr="007318E6">
              <w:rPr>
                <w:rFonts w:ascii="Times New Roman" w:eastAsia="Times New Roman" w:hAnsi="Times New Roman"/>
                <w:sz w:val="22"/>
                <w:szCs w:val="22"/>
              </w:rPr>
              <w:t xml:space="preserve"> of </w:t>
            </w:r>
            <w:r w:rsidR="00546051" w:rsidRPr="007318E6">
              <w:rPr>
                <w:rFonts w:ascii="Times New Roman" w:eastAsia="Times New Roman" w:hAnsi="Times New Roman"/>
                <w:sz w:val="22"/>
                <w:szCs w:val="22"/>
              </w:rPr>
              <w:t>CO</w:t>
            </w:r>
            <w:r w:rsidR="00546051"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w:t>
            </w:r>
            <w:r w:rsidR="00D21A44">
              <w:rPr>
                <w:rFonts w:ascii="Times New Roman" w:eastAsia="Times New Roman" w:hAnsi="Times New Roman"/>
                <w:sz w:val="22"/>
                <w:szCs w:val="22"/>
              </w:rPr>
              <w:t xml:space="preserve">emission for appliances </w:t>
            </w:r>
            <w:r w:rsidRPr="007318E6">
              <w:rPr>
                <w:rFonts w:ascii="Times New Roman" w:eastAsia="Times New Roman" w:hAnsi="Times New Roman"/>
                <w:sz w:val="22"/>
                <w:szCs w:val="22"/>
              </w:rPr>
              <w:t xml:space="preserve">is best represented by a linear function, not by a power or exponential function. </w:t>
            </w:r>
          </w:p>
        </w:tc>
        <w:tc>
          <w:tcPr>
            <w:tcW w:w="1530" w:type="dxa"/>
            <w:tcBorders>
              <w:top w:val="single" w:sz="4" w:space="0" w:color="auto"/>
              <w:bottom w:val="single" w:sz="4" w:space="0" w:color="auto"/>
            </w:tcBorders>
            <w:shd w:val="pct30" w:color="auto" w:fill="FFFFFF"/>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tcBorders>
              <w:bottom w:val="single" w:sz="4" w:space="0" w:color="auto"/>
            </w:tcBorders>
            <w:vAlign w:val="center"/>
          </w:tcPr>
          <w:p w:rsidR="003A75DC" w:rsidRPr="00AB58D3" w:rsidRDefault="003A75DC"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800" w:type="dxa"/>
            <w:tcBorders>
              <w:top w:val="single" w:sz="4" w:space="0" w:color="auto"/>
              <w:bottom w:val="single" w:sz="4" w:space="0" w:color="auto"/>
            </w:tcBorders>
            <w:shd w:val="pct30" w:color="auto" w:fill="FFFFFF"/>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3A75DC" w:rsidRPr="003A75DC" w:rsidTr="00A101D3">
        <w:tc>
          <w:tcPr>
            <w:tcW w:w="558" w:type="dxa"/>
            <w:tcBorders>
              <w:top w:val="single" w:sz="4" w:space="0" w:color="auto"/>
              <w:bottom w:val="double" w:sz="12" w:space="0" w:color="auto"/>
            </w:tcBorders>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sz w:val="22"/>
                <w:szCs w:val="22"/>
              </w:rPr>
            </w:pPr>
            <w:r w:rsidRPr="003A75DC">
              <w:rPr>
                <w:rFonts w:ascii="Times New Roman" w:eastAsia="Times New Roman" w:hAnsi="Times New Roman"/>
                <w:sz w:val="22"/>
                <w:szCs w:val="22"/>
              </w:rPr>
              <w:t>8.</w:t>
            </w:r>
          </w:p>
        </w:tc>
        <w:tc>
          <w:tcPr>
            <w:tcW w:w="5040" w:type="dxa"/>
            <w:tcBorders>
              <w:top w:val="single" w:sz="4" w:space="0" w:color="auto"/>
              <w:bottom w:val="double" w:sz="12" w:space="0" w:color="auto"/>
            </w:tcBorders>
          </w:tcPr>
          <w:p w:rsidR="003A75DC" w:rsidRPr="007318E6" w:rsidRDefault="003A75DC" w:rsidP="007967FE">
            <w:pPr>
              <w:widowControl w:val="0"/>
              <w:autoSpaceDE w:val="0"/>
              <w:autoSpaceDN w:val="0"/>
              <w:adjustRightInd w:val="0"/>
              <w:rPr>
                <w:rFonts w:ascii="Times New Roman" w:eastAsia="Times New Roman" w:hAnsi="Times New Roman"/>
                <w:sz w:val="22"/>
                <w:szCs w:val="22"/>
              </w:rPr>
            </w:pPr>
            <w:r w:rsidRPr="007318E6">
              <w:rPr>
                <w:rFonts w:ascii="Times New Roman" w:eastAsia="Times New Roman" w:hAnsi="Times New Roman"/>
                <w:sz w:val="22"/>
                <w:szCs w:val="22"/>
              </w:rPr>
              <w:t>The function</w:t>
            </w:r>
            <w:r w:rsidRPr="007318E6">
              <w:rPr>
                <w:rFonts w:ascii="Times New Roman" w:hAnsi="Times New Roman"/>
                <w:color w:val="FF0000"/>
                <w:sz w:val="22"/>
                <w:szCs w:val="22"/>
              </w:rPr>
              <w:t xml:space="preserve"> </w:t>
            </w:r>
            <w:r w:rsidRPr="007318E6">
              <w:rPr>
                <w:rFonts w:ascii="Times New Roman" w:hAnsi="Times New Roman"/>
                <w:sz w:val="22"/>
                <w:szCs w:val="22"/>
              </w:rPr>
              <w:t xml:space="preserve">y = </w:t>
            </w:r>
            <w:r w:rsidR="00546051" w:rsidRPr="007318E6">
              <w:rPr>
                <w:rFonts w:ascii="Times New Roman" w:hAnsi="Times New Roman"/>
                <w:sz w:val="22"/>
                <w:szCs w:val="22"/>
              </w:rPr>
              <w:t>0.41</w:t>
            </w:r>
            <w:r w:rsidRPr="007318E6">
              <w:rPr>
                <w:rFonts w:ascii="Times New Roman" w:hAnsi="Times New Roman"/>
                <w:sz w:val="22"/>
                <w:szCs w:val="22"/>
              </w:rPr>
              <w:t>x is a possible model for th</w:t>
            </w:r>
            <w:r w:rsidR="00546051" w:rsidRPr="007318E6">
              <w:rPr>
                <w:rFonts w:ascii="Times New Roman" w:hAnsi="Times New Roman"/>
                <w:sz w:val="22"/>
                <w:szCs w:val="22"/>
              </w:rPr>
              <w:t>e</w:t>
            </w:r>
            <w:r w:rsidRPr="007318E6">
              <w:rPr>
                <w:rFonts w:ascii="Times New Roman" w:hAnsi="Times New Roman"/>
                <w:sz w:val="22"/>
                <w:szCs w:val="22"/>
              </w:rPr>
              <w:t xml:space="preserve"> </w:t>
            </w:r>
            <w:r w:rsidR="00546051" w:rsidRPr="007318E6">
              <w:rPr>
                <w:rFonts w:ascii="Times New Roman" w:hAnsi="Times New Roman"/>
                <w:sz w:val="22"/>
                <w:szCs w:val="22"/>
              </w:rPr>
              <w:t xml:space="preserve">microwave </w:t>
            </w:r>
            <w:r w:rsidRPr="007318E6">
              <w:rPr>
                <w:rFonts w:ascii="Times New Roman" w:hAnsi="Times New Roman"/>
                <w:sz w:val="22"/>
                <w:szCs w:val="22"/>
              </w:rPr>
              <w:t>data</w:t>
            </w:r>
            <w:r w:rsidR="00502D98">
              <w:rPr>
                <w:rFonts w:ascii="Times New Roman" w:hAnsi="Times New Roman"/>
                <w:sz w:val="22"/>
                <w:szCs w:val="22"/>
              </w:rPr>
              <w:t xml:space="preserve">, indicating that use of the microwave adds about 0.4 </w:t>
            </w:r>
            <w:r w:rsidR="00E271A2">
              <w:rPr>
                <w:rFonts w:ascii="Times New Roman" w:hAnsi="Times New Roman"/>
                <w:sz w:val="22"/>
                <w:szCs w:val="22"/>
              </w:rPr>
              <w:t>kg of CO</w:t>
            </w:r>
            <w:r w:rsidR="00E271A2">
              <w:rPr>
                <w:rFonts w:ascii="Times New Roman" w:hAnsi="Times New Roman"/>
                <w:sz w:val="22"/>
                <w:szCs w:val="22"/>
                <w:vertAlign w:val="subscript"/>
              </w:rPr>
              <w:t>2</w:t>
            </w:r>
            <w:r w:rsidR="00E271A2">
              <w:rPr>
                <w:rFonts w:ascii="Times New Roman" w:hAnsi="Times New Roman"/>
                <w:sz w:val="22"/>
                <w:szCs w:val="22"/>
              </w:rPr>
              <w:t xml:space="preserve"> per use to your carbon footprint</w:t>
            </w:r>
            <w:r w:rsidRPr="007318E6">
              <w:rPr>
                <w:rFonts w:ascii="Times New Roman" w:eastAsia="Times New Roman" w:hAnsi="Times New Roman"/>
                <w:sz w:val="22"/>
                <w:szCs w:val="22"/>
              </w:rPr>
              <w:t xml:space="preserve">. </w:t>
            </w:r>
          </w:p>
        </w:tc>
        <w:tc>
          <w:tcPr>
            <w:tcW w:w="1530" w:type="dxa"/>
            <w:tcBorders>
              <w:top w:val="single" w:sz="4" w:space="0" w:color="auto"/>
              <w:bottom w:val="double" w:sz="12" w:space="0" w:color="auto"/>
            </w:tcBorders>
            <w:shd w:val="pct30" w:color="auto" w:fill="FFFFFF"/>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tcBorders>
              <w:top w:val="single" w:sz="4" w:space="0" w:color="auto"/>
              <w:bottom w:val="double" w:sz="12" w:space="0" w:color="auto"/>
            </w:tcBorders>
            <w:vAlign w:val="center"/>
          </w:tcPr>
          <w:p w:rsidR="003A75DC" w:rsidRPr="00AB58D3" w:rsidRDefault="003A75DC"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800" w:type="dxa"/>
            <w:tcBorders>
              <w:top w:val="single" w:sz="4" w:space="0" w:color="auto"/>
              <w:bottom w:val="double" w:sz="12" w:space="0" w:color="auto"/>
            </w:tcBorders>
            <w:shd w:val="pct30" w:color="auto" w:fill="FFFFFF"/>
            <w:vAlign w:val="center"/>
          </w:tcPr>
          <w:p w:rsidR="003A75DC" w:rsidRPr="003A75DC" w:rsidRDefault="003A75DC" w:rsidP="003A75DC">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bl>
    <w:p w:rsidR="00003B30" w:rsidRPr="00003B30" w:rsidRDefault="00D3493C" w:rsidP="00003B30">
      <w:pPr>
        <w:rPr>
          <w:rFonts w:ascii="Times New Roman" w:hAnsi="Times New Roman"/>
          <w:szCs w:val="24"/>
        </w:rPr>
      </w:pPr>
      <w:r w:rsidRPr="00003B30">
        <w:rPr>
          <w:rFonts w:ascii="Times New Roman" w:hAnsi="Times New Roman"/>
          <w:szCs w:val="24"/>
        </w:rPr>
        <w:lastRenderedPageBreak/>
        <w:t xml:space="preserve"> </w:t>
      </w:r>
    </w:p>
    <w:p w:rsidR="00204505" w:rsidRPr="005B69BA" w:rsidRDefault="00204505" w:rsidP="00F222FE">
      <w:pPr>
        <w:rPr>
          <w:rFonts w:ascii="Times New Roman" w:hAnsi="Times New Roman"/>
          <w:szCs w:val="24"/>
        </w:rPr>
      </w:pPr>
      <w:r w:rsidRPr="00CD5CAB">
        <w:t xml:space="preserve">Below are </w:t>
      </w:r>
      <w:r>
        <w:t xml:space="preserve">eight </w:t>
      </w:r>
      <w:r w:rsidRPr="00CD5CAB">
        <w:t xml:space="preserve">different possible representations of the data table on </w:t>
      </w:r>
      <w:r w:rsidR="00BD6B26">
        <w:t>CO</w:t>
      </w:r>
      <w:r w:rsidR="00BD6B26" w:rsidRPr="005B69BA">
        <w:rPr>
          <w:vertAlign w:val="subscript"/>
        </w:rPr>
        <w:t>2</w:t>
      </w:r>
      <w:r w:rsidR="00BD6B26">
        <w:t xml:space="preserve"> emissions </w:t>
      </w:r>
      <w:proofErr w:type="gramStart"/>
      <w:r w:rsidR="00BD6B26">
        <w:t>for</w:t>
      </w:r>
      <w:r w:rsidR="00E53CDA">
        <w:t xml:space="preserve"> </w:t>
      </w:r>
      <w:r>
        <w:t xml:space="preserve"> usage</w:t>
      </w:r>
      <w:proofErr w:type="gramEnd"/>
      <w:r>
        <w:t xml:space="preserve"> of an appliance</w:t>
      </w:r>
      <w:r w:rsidRPr="00CD5CAB">
        <w:t xml:space="preserve">.  </w:t>
      </w:r>
      <w:r w:rsidR="00A746B6">
        <w:t>Use these representations and the table and graph above to answer questions B, C, and D.</w:t>
      </w:r>
    </w:p>
    <w:p w:rsidR="00C703C7" w:rsidDel="00C703C7" w:rsidRDefault="00E244C9" w:rsidP="007318E6">
      <w:pPr>
        <w:ind w:left="1080"/>
        <w:rPr>
          <w:noProof/>
        </w:rPr>
      </w:pPr>
      <w:r>
        <w:rPr>
          <w:rFonts w:ascii="Times New Roman" w:hAnsi="Times New Roman"/>
          <w:szCs w:val="24"/>
        </w:rPr>
        <w:t xml:space="preserve"> </w:t>
      </w:r>
    </w:p>
    <w:tbl>
      <w:tblPr>
        <w:tblStyle w:val="TableGrid"/>
        <w:tblW w:w="9703" w:type="dxa"/>
        <w:jc w:val="center"/>
        <w:tblInd w:w="2899" w:type="dxa"/>
        <w:tblLook w:val="04A0" w:firstRow="1" w:lastRow="0" w:firstColumn="1" w:lastColumn="0" w:noHBand="0" w:noVBand="1"/>
      </w:tblPr>
      <w:tblGrid>
        <w:gridCol w:w="4957"/>
        <w:gridCol w:w="4746"/>
      </w:tblGrid>
      <w:tr w:rsidR="00C703C7" w:rsidTr="00F222FE">
        <w:trPr>
          <w:jc w:val="center"/>
        </w:trPr>
        <w:tc>
          <w:tcPr>
            <w:tcW w:w="4957" w:type="dxa"/>
          </w:tcPr>
          <w:p w:rsidR="00C703C7" w:rsidRDefault="00C703C7" w:rsidP="00F222FE">
            <w:pPr>
              <w:pStyle w:val="ListParagraph"/>
              <w:tabs>
                <w:tab w:val="left" w:pos="6547"/>
              </w:tabs>
              <w:ind w:left="0"/>
              <w:jc w:val="center"/>
            </w:pPr>
            <w:r>
              <w:rPr>
                <w:noProof/>
              </w:rPr>
              <w:drawing>
                <wp:inline distT="0" distB="0" distL="0" distR="0" wp14:anchorId="09388E37" wp14:editId="59B48608">
                  <wp:extent cx="3010690" cy="180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214" cy="1814874"/>
                          </a:xfrm>
                          <a:prstGeom prst="rect">
                            <a:avLst/>
                          </a:prstGeom>
                          <a:noFill/>
                        </pic:spPr>
                      </pic:pic>
                    </a:graphicData>
                  </a:graphic>
                </wp:inline>
              </w:drawing>
            </w:r>
          </w:p>
          <w:p w:rsidR="00C703C7" w:rsidRPr="00CD5CAB" w:rsidRDefault="00C703C7" w:rsidP="003154AE">
            <w:pPr>
              <w:tabs>
                <w:tab w:val="left" w:pos="1390"/>
              </w:tabs>
              <w:jc w:val="center"/>
            </w:pPr>
            <w:r>
              <w:t>1. Pie Chart</w:t>
            </w:r>
          </w:p>
        </w:tc>
        <w:tc>
          <w:tcPr>
            <w:tcW w:w="4746" w:type="dxa"/>
          </w:tcPr>
          <w:p w:rsidR="00C703C7" w:rsidRDefault="000176AB" w:rsidP="00F47C0E">
            <w:pPr>
              <w:pStyle w:val="ListParagraph"/>
              <w:tabs>
                <w:tab w:val="left" w:pos="6547"/>
              </w:tabs>
              <w:ind w:left="0"/>
              <w:jc w:val="center"/>
            </w:pPr>
            <w:r>
              <w:rPr>
                <w:noProof/>
              </w:rPr>
              <w:drawing>
                <wp:inline distT="0" distB="0" distL="0" distR="0" wp14:anchorId="7D86C7A1" wp14:editId="36A56CD1">
                  <wp:extent cx="2660650" cy="2228850"/>
                  <wp:effectExtent l="0" t="0" r="2540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703C7" w:rsidRPr="00CD5CAB" w:rsidRDefault="00C703C7" w:rsidP="003154AE">
            <w:pPr>
              <w:jc w:val="center"/>
            </w:pPr>
            <w:r>
              <w:t>2. Bar Graph</w:t>
            </w:r>
          </w:p>
        </w:tc>
      </w:tr>
      <w:tr w:rsidR="00C703C7" w:rsidTr="00F222FE">
        <w:trPr>
          <w:jc w:val="center"/>
        </w:trPr>
        <w:tc>
          <w:tcPr>
            <w:tcW w:w="4957" w:type="dxa"/>
          </w:tcPr>
          <w:p w:rsidR="00C703C7" w:rsidRDefault="00E53CDA" w:rsidP="00F222FE">
            <w:pPr>
              <w:pStyle w:val="ListParagraph"/>
              <w:tabs>
                <w:tab w:val="left" w:pos="6547"/>
              </w:tabs>
              <w:ind w:left="0"/>
              <w:jc w:val="center"/>
            </w:pPr>
            <w:r>
              <w:rPr>
                <w:noProof/>
              </w:rPr>
              <w:drawing>
                <wp:inline distT="0" distB="0" distL="0" distR="0" wp14:anchorId="034C5509" wp14:editId="2266FC35">
                  <wp:extent cx="2852233" cy="17145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936" cy="1716125"/>
                          </a:xfrm>
                          <a:prstGeom prst="rect">
                            <a:avLst/>
                          </a:prstGeom>
                          <a:noFill/>
                        </pic:spPr>
                      </pic:pic>
                    </a:graphicData>
                  </a:graphic>
                </wp:inline>
              </w:drawing>
            </w:r>
          </w:p>
          <w:p w:rsidR="00C703C7" w:rsidRPr="00CD5CAB" w:rsidRDefault="00C703C7" w:rsidP="007967FE">
            <w:pPr>
              <w:tabs>
                <w:tab w:val="left" w:pos="2705"/>
              </w:tabs>
              <w:jc w:val="center"/>
            </w:pPr>
            <w:r>
              <w:t>3. Scatter Plot</w:t>
            </w:r>
            <w:r w:rsidR="008B4FF8">
              <w:t xml:space="preserve"> for microwave versus washer</w:t>
            </w:r>
          </w:p>
        </w:tc>
        <w:tc>
          <w:tcPr>
            <w:tcW w:w="4746" w:type="dxa"/>
          </w:tcPr>
          <w:p w:rsidR="00C703C7" w:rsidRDefault="00F47C0E" w:rsidP="00F222FE">
            <w:pPr>
              <w:pStyle w:val="ListParagraph"/>
              <w:tabs>
                <w:tab w:val="left" w:pos="6547"/>
              </w:tabs>
              <w:ind w:left="0"/>
              <w:jc w:val="center"/>
            </w:pPr>
            <w:r>
              <w:rPr>
                <w:noProof/>
              </w:rPr>
              <w:drawing>
                <wp:inline distT="0" distB="0" distL="0" distR="0" wp14:anchorId="5D179B48" wp14:editId="6DACF205">
                  <wp:extent cx="2868766" cy="1726830"/>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9638" cy="1727355"/>
                          </a:xfrm>
                          <a:prstGeom prst="rect">
                            <a:avLst/>
                          </a:prstGeom>
                          <a:noFill/>
                        </pic:spPr>
                      </pic:pic>
                    </a:graphicData>
                  </a:graphic>
                </wp:inline>
              </w:drawing>
            </w:r>
          </w:p>
          <w:p w:rsidR="00C703C7" w:rsidRPr="00CD5CAB" w:rsidRDefault="00C703C7" w:rsidP="007967FE">
            <w:pPr>
              <w:jc w:val="center"/>
            </w:pPr>
            <w:r>
              <w:t xml:space="preserve">4. </w:t>
            </w:r>
            <w:r w:rsidR="007967FE">
              <w:t>Linear graphs for microwave</w:t>
            </w:r>
          </w:p>
        </w:tc>
      </w:tr>
      <w:tr w:rsidR="00C703C7" w:rsidTr="00F222FE">
        <w:trPr>
          <w:jc w:val="center"/>
        </w:trPr>
        <w:tc>
          <w:tcPr>
            <w:tcW w:w="4957" w:type="dxa"/>
          </w:tcPr>
          <w:p w:rsidR="00C703C7" w:rsidRDefault="00C703C7" w:rsidP="003154AE">
            <w:pPr>
              <w:pStyle w:val="ListParagraph"/>
              <w:tabs>
                <w:tab w:val="left" w:pos="6547"/>
              </w:tabs>
              <w:ind w:left="0"/>
              <w:rPr>
                <w:noProof/>
              </w:rPr>
            </w:pPr>
            <w:r>
              <w:rPr>
                <w:noProof/>
              </w:rPr>
              <w:t xml:space="preserve">5. Linear </w:t>
            </w:r>
            <w:r w:rsidR="00F47C0E">
              <w:rPr>
                <w:noProof/>
              </w:rPr>
              <w:t xml:space="preserve">equation representing data </w:t>
            </w:r>
            <w:r w:rsidR="00BD6B26">
              <w:rPr>
                <w:noProof/>
              </w:rPr>
              <w:t xml:space="preserve"> </w:t>
            </w:r>
          </w:p>
          <w:p w:rsidR="00C703C7" w:rsidRDefault="00C703C7" w:rsidP="003154AE">
            <w:pPr>
              <w:pStyle w:val="ListParagraph"/>
              <w:tabs>
                <w:tab w:val="left" w:pos="6547"/>
              </w:tabs>
              <w:ind w:left="0"/>
              <w:jc w:val="center"/>
            </w:pPr>
            <w:r>
              <w:t xml:space="preserve">y = </w:t>
            </w:r>
            <w:r w:rsidR="00BD6B26">
              <w:t>0.41x</w:t>
            </w:r>
          </w:p>
          <w:p w:rsidR="00C703C7" w:rsidRPr="007967FE" w:rsidRDefault="00F47C0E" w:rsidP="00F47C0E">
            <w:pPr>
              <w:pStyle w:val="ListParagraph"/>
              <w:tabs>
                <w:tab w:val="left" w:pos="6547"/>
              </w:tabs>
              <w:ind w:left="0"/>
              <w:rPr>
                <w:noProof/>
              </w:rPr>
            </w:pPr>
            <w:r>
              <w:rPr>
                <w:noProof/>
              </w:rPr>
              <w:t xml:space="preserve">where x represents microwave uses and y </w:t>
            </w:r>
            <w:r w:rsidR="00BD6B26">
              <w:rPr>
                <w:noProof/>
              </w:rPr>
              <w:t xml:space="preserve"> microwave CO</w:t>
            </w:r>
            <w:r w:rsidR="00BD6B26">
              <w:rPr>
                <w:noProof/>
                <w:vertAlign w:val="subscript"/>
              </w:rPr>
              <w:t>2</w:t>
            </w:r>
            <w:r w:rsidR="00BD6B26">
              <w:rPr>
                <w:noProof/>
              </w:rPr>
              <w:t xml:space="preserve"> emissions</w:t>
            </w:r>
          </w:p>
        </w:tc>
        <w:tc>
          <w:tcPr>
            <w:tcW w:w="4746" w:type="dxa"/>
          </w:tcPr>
          <w:p w:rsidR="00C703C7" w:rsidRDefault="00C703C7" w:rsidP="003154AE">
            <w:pPr>
              <w:tabs>
                <w:tab w:val="left" w:pos="6547"/>
              </w:tabs>
              <w:rPr>
                <w:noProof/>
              </w:rPr>
            </w:pPr>
            <w:r>
              <w:rPr>
                <w:noProof/>
              </w:rPr>
              <w:t xml:space="preserve">6. Quadratic </w:t>
            </w:r>
            <w:r w:rsidR="00F47C0E">
              <w:rPr>
                <w:noProof/>
              </w:rPr>
              <w:t>equation representing data</w:t>
            </w:r>
          </w:p>
          <w:p w:rsidR="00C703C7" w:rsidRDefault="00C703C7" w:rsidP="003154AE">
            <w:pPr>
              <w:tabs>
                <w:tab w:val="left" w:pos="6547"/>
              </w:tabs>
              <w:jc w:val="center"/>
            </w:pPr>
            <w:r>
              <w:t>y= 0.</w:t>
            </w:r>
            <w:r w:rsidR="00BD6B26">
              <w:t>000</w:t>
            </w:r>
            <w:r>
              <w:t>6x</w:t>
            </w:r>
            <w:r>
              <w:rPr>
                <w:vertAlign w:val="superscript"/>
              </w:rPr>
              <w:t>2</w:t>
            </w:r>
            <w:r w:rsidR="00BD6B26">
              <w:t>+0.41x-0.0001</w:t>
            </w:r>
          </w:p>
          <w:p w:rsidR="00C703C7" w:rsidRDefault="00F47C0E" w:rsidP="003154AE">
            <w:pPr>
              <w:tabs>
                <w:tab w:val="left" w:pos="6547"/>
              </w:tabs>
              <w:rPr>
                <w:noProof/>
              </w:rPr>
            </w:pPr>
            <w:r w:rsidRPr="00F47C0E">
              <w:rPr>
                <w:noProof/>
              </w:rPr>
              <w:t>where x represents microwave uses and y for microwave CO2 emissions</w:t>
            </w:r>
          </w:p>
        </w:tc>
      </w:tr>
      <w:tr w:rsidR="00C703C7" w:rsidTr="00F222FE">
        <w:trPr>
          <w:jc w:val="center"/>
        </w:trPr>
        <w:tc>
          <w:tcPr>
            <w:tcW w:w="4957" w:type="dxa"/>
          </w:tcPr>
          <w:p w:rsidR="00C703C7" w:rsidRDefault="00C703C7" w:rsidP="003154AE">
            <w:pPr>
              <w:pStyle w:val="ListParagraph"/>
              <w:tabs>
                <w:tab w:val="left" w:pos="6547"/>
              </w:tabs>
              <w:ind w:left="0"/>
              <w:rPr>
                <w:noProof/>
              </w:rPr>
            </w:pPr>
            <w:r>
              <w:rPr>
                <w:noProof/>
              </w:rPr>
              <w:t xml:space="preserve">7. Exponential </w:t>
            </w:r>
            <w:r w:rsidR="00F47C0E">
              <w:rPr>
                <w:noProof/>
              </w:rPr>
              <w:t>equation representing data</w:t>
            </w:r>
          </w:p>
          <w:p w:rsidR="00C703C7" w:rsidRDefault="00C703C7" w:rsidP="003154AE">
            <w:pPr>
              <w:pStyle w:val="ListParagraph"/>
              <w:tabs>
                <w:tab w:val="left" w:pos="6547"/>
              </w:tabs>
              <w:ind w:left="0"/>
              <w:jc w:val="center"/>
              <w:rPr>
                <w:noProof/>
              </w:rPr>
            </w:pPr>
            <w:r w:rsidRPr="00545BF2">
              <w:rPr>
                <w:noProof/>
              </w:rPr>
              <w:t xml:space="preserve">y = </w:t>
            </w:r>
            <w:r w:rsidR="00BD6B26">
              <w:rPr>
                <w:noProof/>
              </w:rPr>
              <w:t>1043</w:t>
            </w:r>
            <w:r>
              <w:rPr>
                <w:noProof/>
              </w:rPr>
              <w:t xml:space="preserve"> </w:t>
            </w:r>
            <w:r>
              <w:rPr>
                <w:rFonts w:cs="Times"/>
              </w:rPr>
              <w:t>˖</w:t>
            </w:r>
            <w:r w:rsidRPr="00545BF2">
              <w:rPr>
                <w:noProof/>
              </w:rPr>
              <w:t xml:space="preserve"> 1.</w:t>
            </w:r>
            <w:r w:rsidR="00BD6B26">
              <w:rPr>
                <w:noProof/>
              </w:rPr>
              <w:t>06</w:t>
            </w:r>
            <w:r w:rsidRPr="00545BF2">
              <w:rPr>
                <w:noProof/>
                <w:vertAlign w:val="superscript"/>
              </w:rPr>
              <w:t>x</w:t>
            </w:r>
          </w:p>
          <w:p w:rsidR="00C703C7" w:rsidRDefault="00F47C0E" w:rsidP="003154AE">
            <w:pPr>
              <w:pStyle w:val="ListParagraph"/>
              <w:tabs>
                <w:tab w:val="left" w:pos="6547"/>
              </w:tabs>
              <w:ind w:left="0"/>
              <w:rPr>
                <w:noProof/>
              </w:rPr>
            </w:pPr>
            <w:r w:rsidRPr="00F47C0E">
              <w:rPr>
                <w:noProof/>
              </w:rPr>
              <w:t>where x represents microwave uses and y for microwave CO2 emissions</w:t>
            </w:r>
          </w:p>
        </w:tc>
        <w:tc>
          <w:tcPr>
            <w:tcW w:w="4746" w:type="dxa"/>
          </w:tcPr>
          <w:p w:rsidR="00C703C7" w:rsidRDefault="00C703C7" w:rsidP="003154AE">
            <w:pPr>
              <w:tabs>
                <w:tab w:val="left" w:pos="6547"/>
              </w:tabs>
              <w:rPr>
                <w:noProof/>
              </w:rPr>
            </w:pPr>
            <w:r>
              <w:rPr>
                <w:noProof/>
              </w:rPr>
              <w:t xml:space="preserve">8. Power </w:t>
            </w:r>
            <w:r w:rsidR="00F47C0E">
              <w:rPr>
                <w:noProof/>
              </w:rPr>
              <w:t>equation representing data</w:t>
            </w:r>
          </w:p>
          <w:p w:rsidR="00C703C7" w:rsidRDefault="00C703C7" w:rsidP="003154AE">
            <w:pPr>
              <w:tabs>
                <w:tab w:val="left" w:pos="6547"/>
              </w:tabs>
              <w:jc w:val="center"/>
              <w:rPr>
                <w:noProof/>
              </w:rPr>
            </w:pPr>
            <w:r>
              <w:rPr>
                <w:noProof/>
              </w:rPr>
              <w:t xml:space="preserve">y = </w:t>
            </w:r>
            <w:r w:rsidR="00BD6B26">
              <w:rPr>
                <w:noProof/>
              </w:rPr>
              <w:t>0.41</w:t>
            </w:r>
            <w:r>
              <w:rPr>
                <w:noProof/>
              </w:rPr>
              <w:t xml:space="preserve"> x</w:t>
            </w:r>
            <w:r>
              <w:rPr>
                <w:noProof/>
                <w:vertAlign w:val="superscript"/>
              </w:rPr>
              <w:t>0.9</w:t>
            </w:r>
          </w:p>
          <w:p w:rsidR="00C703C7" w:rsidRPr="00D95148" w:rsidRDefault="00F47C0E" w:rsidP="003154AE">
            <w:pPr>
              <w:tabs>
                <w:tab w:val="left" w:pos="6547"/>
              </w:tabs>
              <w:rPr>
                <w:noProof/>
              </w:rPr>
            </w:pPr>
            <w:r w:rsidRPr="00F47C0E">
              <w:rPr>
                <w:noProof/>
              </w:rPr>
              <w:t>where x represents microwave uses and y for microwave CO2 emissions</w:t>
            </w:r>
          </w:p>
        </w:tc>
      </w:tr>
    </w:tbl>
    <w:p w:rsidR="0037523F" w:rsidRDefault="0037523F" w:rsidP="00E244C9">
      <w:pPr>
        <w:pStyle w:val="ListParagraph"/>
        <w:ind w:left="-360"/>
      </w:pPr>
    </w:p>
    <w:p w:rsidR="0037523F" w:rsidRDefault="0037523F" w:rsidP="00E244C9">
      <w:pPr>
        <w:pStyle w:val="ListParagraph"/>
        <w:ind w:left="-360"/>
      </w:pPr>
    </w:p>
    <w:p w:rsidR="0037523F" w:rsidRDefault="0037523F" w:rsidP="00E244C9">
      <w:pPr>
        <w:pStyle w:val="ListParagraph"/>
        <w:ind w:left="-360"/>
      </w:pPr>
    </w:p>
    <w:p w:rsidR="0037523F" w:rsidRDefault="0037523F" w:rsidP="00E244C9">
      <w:pPr>
        <w:pStyle w:val="ListParagraph"/>
        <w:ind w:left="-360"/>
      </w:pPr>
    </w:p>
    <w:p w:rsidR="0037523F" w:rsidRDefault="0037523F" w:rsidP="00E244C9">
      <w:pPr>
        <w:pStyle w:val="ListParagraph"/>
        <w:ind w:left="-360"/>
      </w:pPr>
    </w:p>
    <w:p w:rsidR="0037523F" w:rsidRDefault="0037523F" w:rsidP="00E244C9">
      <w:pPr>
        <w:pStyle w:val="ListParagraph"/>
        <w:ind w:left="-360"/>
      </w:pPr>
    </w:p>
    <w:p w:rsidR="0037523F" w:rsidRDefault="0037523F" w:rsidP="00E244C9">
      <w:pPr>
        <w:pStyle w:val="ListParagraph"/>
        <w:ind w:left="-360"/>
      </w:pPr>
    </w:p>
    <w:p w:rsidR="0037523F" w:rsidRDefault="0037523F" w:rsidP="00E244C9">
      <w:pPr>
        <w:pStyle w:val="ListParagraph"/>
        <w:ind w:left="-360"/>
      </w:pPr>
    </w:p>
    <w:p w:rsidR="0037523F" w:rsidRDefault="0037523F" w:rsidP="00F222FE"/>
    <w:p w:rsidR="002E1527" w:rsidRPr="005B69BA" w:rsidRDefault="0037523F" w:rsidP="00F222FE">
      <w:pPr>
        <w:pStyle w:val="ListParagraph"/>
        <w:numPr>
          <w:ilvl w:val="0"/>
          <w:numId w:val="19"/>
        </w:numPr>
        <w:ind w:left="720"/>
        <w:rPr>
          <w:rFonts w:ascii="Times New Roman" w:hAnsi="Times New Roman"/>
          <w:szCs w:val="24"/>
        </w:rPr>
      </w:pPr>
      <w:r>
        <w:lastRenderedPageBreak/>
        <w:t>Rate the statements below from very strongly disagree (1) to very strongly agree (5) on how well they match your understanding of the representations.</w:t>
      </w:r>
    </w:p>
    <w:p w:rsidR="00E244C9" w:rsidRDefault="00E244C9" w:rsidP="00E244C9">
      <w:pPr>
        <w:pStyle w:val="ListParagraph"/>
        <w:ind w:left="-360"/>
        <w:rPr>
          <w:rFonts w:ascii="Times New Roman" w:hAnsi="Times New Roman"/>
          <w:szCs w:val="24"/>
        </w:rPr>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A101D3" w:rsidRPr="00C41002" w:rsidTr="00F222FE">
        <w:tc>
          <w:tcPr>
            <w:tcW w:w="558" w:type="dxa"/>
            <w:vAlign w:val="center"/>
          </w:tcPr>
          <w:p w:rsidR="00A101D3" w:rsidRPr="00C41002" w:rsidRDefault="00A101D3"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310" w:type="dxa"/>
          </w:tcPr>
          <w:p w:rsidR="00A101D3" w:rsidRPr="007318E6" w:rsidRDefault="00BB7E7B" w:rsidP="00AB58D3">
            <w:pPr>
              <w:widowControl w:val="0"/>
              <w:autoSpaceDE w:val="0"/>
              <w:autoSpaceDN w:val="0"/>
              <w:adjustRightInd w:val="0"/>
              <w:ind w:hanging="18"/>
              <w:rPr>
                <w:rFonts w:ascii="Times New Roman" w:eastAsia="Times New Roman" w:hAnsi="Times New Roman"/>
                <w:sz w:val="22"/>
                <w:szCs w:val="22"/>
              </w:rPr>
            </w:pPr>
            <w:r w:rsidRPr="007318E6">
              <w:rPr>
                <w:rFonts w:ascii="Times New Roman" w:eastAsia="Times New Roman" w:hAnsi="Times New Roman"/>
                <w:sz w:val="22"/>
                <w:szCs w:val="22"/>
              </w:rPr>
              <w:t>The linear model is a better fit then the</w:t>
            </w:r>
            <w:r>
              <w:rPr>
                <w:rFonts w:ascii="Times New Roman" w:eastAsia="Times New Roman" w:hAnsi="Times New Roman"/>
                <w:sz w:val="22"/>
                <w:szCs w:val="22"/>
              </w:rPr>
              <w:t xml:space="preserve"> power or</w:t>
            </w:r>
            <w:r w:rsidRPr="007318E6">
              <w:rPr>
                <w:rFonts w:ascii="Times New Roman" w:eastAsia="Times New Roman" w:hAnsi="Times New Roman"/>
                <w:sz w:val="22"/>
                <w:szCs w:val="22"/>
              </w:rPr>
              <w:t xml:space="preserve"> exponential model since the data trend is linear.</w:t>
            </w:r>
            <w:r>
              <w:rPr>
                <w:rFonts w:ascii="Times New Roman" w:eastAsia="Times New Roman" w:hAnsi="Times New Roman"/>
                <w:sz w:val="22"/>
                <w:szCs w:val="22"/>
              </w:rPr>
              <w:t xml:space="preserve"> </w:t>
            </w:r>
          </w:p>
        </w:tc>
        <w:tc>
          <w:tcPr>
            <w:tcW w:w="1440" w:type="dxa"/>
            <w:tcBorders>
              <w:top w:val="double" w:sz="12" w:space="0" w:color="auto"/>
              <w:bottom w:val="single" w:sz="4" w:space="0" w:color="auto"/>
            </w:tcBorders>
            <w:shd w:val="pct30" w:color="auto" w:fill="FFFFFF"/>
            <w:vAlign w:val="center"/>
          </w:tcPr>
          <w:p w:rsidR="00A101D3" w:rsidRPr="003A75DC" w:rsidRDefault="00A101D3"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A101D3" w:rsidRPr="00AB58D3" w:rsidRDefault="00A101D3"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A101D3" w:rsidRPr="003A75DC" w:rsidRDefault="00A101D3"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A101D3" w:rsidRPr="00C41002" w:rsidTr="00F222FE">
        <w:tc>
          <w:tcPr>
            <w:tcW w:w="558" w:type="dxa"/>
            <w:vAlign w:val="center"/>
          </w:tcPr>
          <w:p w:rsidR="00A101D3" w:rsidRPr="00C41002" w:rsidRDefault="00A101D3"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310" w:type="dxa"/>
          </w:tcPr>
          <w:p w:rsidR="00A101D3" w:rsidRPr="007318E6" w:rsidRDefault="00BB7E7B" w:rsidP="00AB58D3">
            <w:pPr>
              <w:widowControl w:val="0"/>
              <w:autoSpaceDE w:val="0"/>
              <w:autoSpaceDN w:val="0"/>
              <w:adjustRightInd w:val="0"/>
              <w:ind w:hanging="18"/>
              <w:rPr>
                <w:rFonts w:ascii="Times New Roman" w:eastAsia="Times New Roman" w:hAnsi="Times New Roman"/>
                <w:sz w:val="22"/>
                <w:szCs w:val="22"/>
              </w:rPr>
            </w:pPr>
            <w:r>
              <w:rPr>
                <w:rFonts w:ascii="Times New Roman" w:eastAsia="Times New Roman" w:hAnsi="Times New Roman"/>
                <w:sz w:val="22"/>
                <w:szCs w:val="24"/>
              </w:rPr>
              <w:t xml:space="preserve">One would select the representation they prefer and use only it, because there may be differences in the values between the models. </w:t>
            </w:r>
          </w:p>
        </w:tc>
        <w:tc>
          <w:tcPr>
            <w:tcW w:w="1440" w:type="dxa"/>
            <w:tcBorders>
              <w:top w:val="single" w:sz="4" w:space="0" w:color="auto"/>
              <w:bottom w:val="single" w:sz="4" w:space="0" w:color="auto"/>
            </w:tcBorders>
            <w:shd w:val="pct30" w:color="auto" w:fill="FFFFFF"/>
            <w:vAlign w:val="center"/>
          </w:tcPr>
          <w:p w:rsidR="00A101D3" w:rsidRPr="003A75DC" w:rsidRDefault="00A101D3"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A101D3" w:rsidRPr="00AB58D3" w:rsidRDefault="00A101D3"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A101D3" w:rsidRPr="003A75DC" w:rsidRDefault="00A101D3"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BB7E7B" w:rsidRPr="00C41002" w:rsidTr="00F222FE">
        <w:tc>
          <w:tcPr>
            <w:tcW w:w="558" w:type="dxa"/>
            <w:vAlign w:val="center"/>
          </w:tcPr>
          <w:p w:rsidR="00BB7E7B" w:rsidRPr="00C41002" w:rsidRDefault="00BB7E7B"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310" w:type="dxa"/>
          </w:tcPr>
          <w:p w:rsidR="00BB7E7B" w:rsidRPr="007318E6" w:rsidRDefault="00BB7E7B" w:rsidP="00AB58D3">
            <w:pPr>
              <w:widowControl w:val="0"/>
              <w:autoSpaceDE w:val="0"/>
              <w:autoSpaceDN w:val="0"/>
              <w:adjustRightInd w:val="0"/>
              <w:rPr>
                <w:rFonts w:ascii="Times New Roman" w:eastAsia="Times New Roman" w:hAnsi="Times New Roman"/>
                <w:sz w:val="22"/>
                <w:szCs w:val="22"/>
              </w:rPr>
            </w:pPr>
            <w:r>
              <w:rPr>
                <w:rFonts w:ascii="Times New Roman" w:eastAsia="Times New Roman" w:hAnsi="Times New Roman"/>
                <w:sz w:val="22"/>
                <w:szCs w:val="22"/>
              </w:rPr>
              <w:t>The power model gives a carbon emission of 24.9 for 96 microwave uses, this does not match the table value of 39 so likely they collected data on different microwaves.</w:t>
            </w:r>
            <w:r w:rsidRPr="007318E6">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BB7E7B" w:rsidRPr="00AB58D3" w:rsidRDefault="00BB7E7B"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BB7E7B" w:rsidRPr="00C41002" w:rsidTr="00F222FE">
        <w:tc>
          <w:tcPr>
            <w:tcW w:w="558" w:type="dxa"/>
            <w:vAlign w:val="center"/>
          </w:tcPr>
          <w:p w:rsidR="00BB7E7B" w:rsidRPr="00C41002" w:rsidRDefault="00BB7E7B"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310" w:type="dxa"/>
          </w:tcPr>
          <w:p w:rsidR="00BB7E7B" w:rsidRPr="007318E6" w:rsidRDefault="00BB7E7B" w:rsidP="00AB58D3">
            <w:pPr>
              <w:widowControl w:val="0"/>
              <w:autoSpaceDE w:val="0"/>
              <w:autoSpaceDN w:val="0"/>
              <w:adjustRightInd w:val="0"/>
              <w:ind w:hanging="18"/>
              <w:rPr>
                <w:rFonts w:ascii="Times New Roman" w:eastAsia="Times New Roman" w:hAnsi="Times New Roman"/>
                <w:sz w:val="22"/>
                <w:szCs w:val="22"/>
              </w:rPr>
            </w:pPr>
            <w:r>
              <w:rPr>
                <w:rFonts w:ascii="Times New Roman" w:eastAsia="Times New Roman" w:hAnsi="Times New Roman"/>
                <w:sz w:val="22"/>
                <w:szCs w:val="22"/>
              </w:rPr>
              <w:t xml:space="preserve">One </w:t>
            </w:r>
            <w:r w:rsidRPr="00DD7A01">
              <w:rPr>
                <w:rFonts w:ascii="Times New Roman" w:eastAsia="Times New Roman" w:hAnsi="Times New Roman"/>
                <w:sz w:val="22"/>
                <w:szCs w:val="22"/>
                <w:u w:val="single"/>
              </w:rPr>
              <w:t>cannot</w:t>
            </w:r>
            <w:r>
              <w:rPr>
                <w:rFonts w:ascii="Times New Roman" w:eastAsia="Times New Roman" w:hAnsi="Times New Roman"/>
                <w:sz w:val="22"/>
                <w:szCs w:val="22"/>
              </w:rPr>
              <w:t xml:space="preserve"> compare the different representations of the data.</w:t>
            </w:r>
            <w:r w:rsidRPr="007318E6">
              <w:rPr>
                <w:rFonts w:ascii="Times New Roman" w:eastAsia="Times New Roman" w:hAnsi="Times New Roman"/>
                <w:b/>
                <w:sz w:val="22"/>
                <w:szCs w:val="22"/>
              </w:rPr>
              <w:t xml:space="preserve"> </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BB7E7B" w:rsidRPr="00AB58D3" w:rsidRDefault="00BB7E7B"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BB7E7B" w:rsidRPr="00C41002" w:rsidTr="00F222FE">
        <w:tc>
          <w:tcPr>
            <w:tcW w:w="558" w:type="dxa"/>
            <w:vAlign w:val="center"/>
          </w:tcPr>
          <w:p w:rsidR="00BB7E7B" w:rsidRPr="00C41002" w:rsidRDefault="00BB7E7B"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5.</w:t>
            </w:r>
          </w:p>
        </w:tc>
        <w:tc>
          <w:tcPr>
            <w:tcW w:w="5310" w:type="dxa"/>
          </w:tcPr>
          <w:p w:rsidR="00BB7E7B" w:rsidRPr="007318E6" w:rsidRDefault="00BB7E7B" w:rsidP="00AB58D3">
            <w:pPr>
              <w:widowControl w:val="0"/>
              <w:autoSpaceDE w:val="0"/>
              <w:autoSpaceDN w:val="0"/>
              <w:adjustRightInd w:val="0"/>
              <w:ind w:hanging="18"/>
              <w:rPr>
                <w:rFonts w:ascii="Times New Roman" w:eastAsia="Times New Roman" w:hAnsi="Times New Roman"/>
                <w:sz w:val="22"/>
                <w:szCs w:val="22"/>
              </w:rPr>
            </w:pPr>
            <w:r>
              <w:rPr>
                <w:rFonts w:ascii="Times New Roman" w:eastAsia="Times New Roman" w:hAnsi="Times New Roman"/>
                <w:sz w:val="22"/>
                <w:szCs w:val="24"/>
              </w:rPr>
              <w:t xml:space="preserve">The linear model gives a carbon emission of 39.96 for 96 uses of the microwave. While this varies from the table value for the microwave it does not mean one should </w:t>
            </w:r>
            <w:r w:rsidRPr="005E1022">
              <w:rPr>
                <w:rFonts w:ascii="Times New Roman" w:eastAsia="Times New Roman" w:hAnsi="Times New Roman"/>
                <w:sz w:val="22"/>
                <w:szCs w:val="24"/>
                <w:u w:val="single"/>
              </w:rPr>
              <w:t>not</w:t>
            </w:r>
            <w:r>
              <w:rPr>
                <w:rFonts w:ascii="Times New Roman" w:eastAsia="Times New Roman" w:hAnsi="Times New Roman"/>
                <w:sz w:val="22"/>
                <w:szCs w:val="24"/>
              </w:rPr>
              <w:t xml:space="preserve"> use this model. </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BB7E7B" w:rsidRPr="00AB58D3" w:rsidRDefault="00BB7E7B"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BB7E7B" w:rsidRPr="00C41002" w:rsidTr="00F222FE">
        <w:tc>
          <w:tcPr>
            <w:tcW w:w="558" w:type="dxa"/>
            <w:vAlign w:val="center"/>
          </w:tcPr>
          <w:p w:rsidR="00BB7E7B" w:rsidRPr="00C41002" w:rsidRDefault="00BB7E7B"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6.</w:t>
            </w:r>
          </w:p>
        </w:tc>
        <w:tc>
          <w:tcPr>
            <w:tcW w:w="5310" w:type="dxa"/>
          </w:tcPr>
          <w:p w:rsidR="00BB7E7B" w:rsidRPr="007318E6" w:rsidRDefault="00BB7E7B" w:rsidP="00AB58D3">
            <w:pPr>
              <w:widowControl w:val="0"/>
              <w:autoSpaceDE w:val="0"/>
              <w:autoSpaceDN w:val="0"/>
              <w:adjustRightInd w:val="0"/>
              <w:ind w:hanging="18"/>
              <w:rPr>
                <w:rFonts w:ascii="Times New Roman" w:eastAsia="Times New Roman" w:hAnsi="Times New Roman"/>
                <w:sz w:val="22"/>
                <w:szCs w:val="22"/>
              </w:rPr>
            </w:pPr>
            <w:r w:rsidRPr="007318E6">
              <w:rPr>
                <w:rFonts w:ascii="Times New Roman" w:eastAsia="Times New Roman" w:hAnsi="Times New Roman"/>
                <w:sz w:val="22"/>
                <w:szCs w:val="22"/>
              </w:rPr>
              <w:t>There can only be one representation of kg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emitted, so the others are all wrong. </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vAlign w:val="center"/>
          </w:tcPr>
          <w:p w:rsidR="00BB7E7B" w:rsidRPr="00AB58D3" w:rsidRDefault="00BB7E7B"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BB7E7B" w:rsidRPr="00C41002" w:rsidTr="00F222FE">
        <w:tc>
          <w:tcPr>
            <w:tcW w:w="558" w:type="dxa"/>
            <w:vAlign w:val="center"/>
          </w:tcPr>
          <w:p w:rsidR="00BB7E7B" w:rsidRPr="00C41002" w:rsidRDefault="00BB7E7B"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7.</w:t>
            </w:r>
          </w:p>
        </w:tc>
        <w:tc>
          <w:tcPr>
            <w:tcW w:w="5310" w:type="dxa"/>
            <w:tcBorders>
              <w:bottom w:val="single" w:sz="4" w:space="0" w:color="auto"/>
            </w:tcBorders>
          </w:tcPr>
          <w:p w:rsidR="00BB7E7B" w:rsidRPr="007318E6" w:rsidRDefault="00BB7E7B" w:rsidP="00AB58D3">
            <w:pPr>
              <w:widowControl w:val="0"/>
              <w:autoSpaceDE w:val="0"/>
              <w:autoSpaceDN w:val="0"/>
              <w:adjustRightInd w:val="0"/>
              <w:rPr>
                <w:rFonts w:ascii="Times New Roman" w:eastAsia="Times New Roman" w:hAnsi="Times New Roman"/>
                <w:sz w:val="22"/>
                <w:szCs w:val="22"/>
              </w:rPr>
            </w:pPr>
            <w:r>
              <w:rPr>
                <w:rFonts w:ascii="Times New Roman" w:eastAsia="Times New Roman" w:hAnsi="Times New Roman"/>
                <w:sz w:val="22"/>
                <w:szCs w:val="22"/>
              </w:rPr>
              <w:t>One</w:t>
            </w:r>
            <w:r w:rsidRPr="007318E6">
              <w:rPr>
                <w:rFonts w:ascii="Times New Roman" w:eastAsia="Times New Roman" w:hAnsi="Times New Roman"/>
                <w:sz w:val="22"/>
                <w:szCs w:val="22"/>
              </w:rPr>
              <w:t xml:space="preserve"> can compare the table with the bar graph since both represent kg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emitted </w:t>
            </w:r>
            <w:r>
              <w:rPr>
                <w:rFonts w:ascii="Times New Roman" w:eastAsia="Times New Roman" w:hAnsi="Times New Roman"/>
                <w:sz w:val="22"/>
                <w:szCs w:val="22"/>
              </w:rPr>
              <w:t>and appliance</w:t>
            </w:r>
            <w:r w:rsidRPr="007318E6">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tcBorders>
              <w:bottom w:val="single" w:sz="4" w:space="0" w:color="auto"/>
            </w:tcBorders>
            <w:vAlign w:val="center"/>
          </w:tcPr>
          <w:p w:rsidR="00BB7E7B" w:rsidRPr="00AB58D3" w:rsidRDefault="00BB7E7B"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r w:rsidR="00BB7E7B" w:rsidRPr="00C41002" w:rsidTr="00F222FE">
        <w:tc>
          <w:tcPr>
            <w:tcW w:w="558" w:type="dxa"/>
            <w:vAlign w:val="center"/>
          </w:tcPr>
          <w:p w:rsidR="00BB7E7B" w:rsidRPr="00C41002" w:rsidRDefault="00BB7E7B"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BB7E7B" w:rsidRPr="007318E6" w:rsidRDefault="00BB7E7B" w:rsidP="00AB58D3">
            <w:pPr>
              <w:widowControl w:val="0"/>
              <w:autoSpaceDE w:val="0"/>
              <w:autoSpaceDN w:val="0"/>
              <w:adjustRightInd w:val="0"/>
              <w:ind w:hanging="18"/>
              <w:rPr>
                <w:rFonts w:ascii="Times New Roman" w:eastAsia="Times New Roman" w:hAnsi="Times New Roman"/>
                <w:sz w:val="22"/>
                <w:szCs w:val="22"/>
              </w:rPr>
            </w:pPr>
            <w:r w:rsidRPr="007318E6">
              <w:rPr>
                <w:rFonts w:ascii="Times New Roman" w:eastAsia="Times New Roman" w:hAnsi="Times New Roman"/>
                <w:sz w:val="22"/>
                <w:szCs w:val="22"/>
              </w:rPr>
              <w:t>The other representations show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emissions in a different state in the United States. </w:t>
            </w:r>
          </w:p>
        </w:tc>
        <w:tc>
          <w:tcPr>
            <w:tcW w:w="1440" w:type="dxa"/>
            <w:tcBorders>
              <w:top w:val="single" w:sz="4" w:space="0" w:color="auto"/>
              <w:bottom w:val="double" w:sz="12"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disagree</w:t>
            </w:r>
          </w:p>
        </w:tc>
        <w:tc>
          <w:tcPr>
            <w:tcW w:w="1440" w:type="dxa"/>
            <w:tcBorders>
              <w:top w:val="single" w:sz="4" w:space="0" w:color="auto"/>
              <w:bottom w:val="double" w:sz="12" w:space="0" w:color="auto"/>
            </w:tcBorders>
            <w:vAlign w:val="center"/>
          </w:tcPr>
          <w:p w:rsidR="00BB7E7B" w:rsidRPr="00AB58D3" w:rsidRDefault="00BB7E7B"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BB7E7B" w:rsidRPr="003A75DC" w:rsidRDefault="00BB7E7B" w:rsidP="00EA5FF4">
            <w:pPr>
              <w:widowControl w:val="0"/>
              <w:autoSpaceDE w:val="0"/>
              <w:autoSpaceDN w:val="0"/>
              <w:adjustRightInd w:val="0"/>
              <w:jc w:val="center"/>
              <w:rPr>
                <w:rFonts w:ascii="Times New Roman" w:eastAsia="Times New Roman" w:hAnsi="Times New Roman"/>
                <w:b/>
                <w:sz w:val="20"/>
              </w:rPr>
            </w:pPr>
            <w:r w:rsidRPr="003A75DC">
              <w:rPr>
                <w:rFonts w:ascii="Times New Roman" w:eastAsia="Times New Roman" w:hAnsi="Times New Roman"/>
                <w:b/>
                <w:sz w:val="20"/>
              </w:rPr>
              <w:t>Very strongly agree</w:t>
            </w:r>
          </w:p>
        </w:tc>
      </w:tr>
    </w:tbl>
    <w:p w:rsidR="00D97158" w:rsidRDefault="00D97158" w:rsidP="00003B30">
      <w:pPr>
        <w:pStyle w:val="ListParagraph"/>
        <w:ind w:left="990"/>
        <w:rPr>
          <w:rFonts w:ascii="Times New Roman" w:hAnsi="Times New Roman"/>
          <w:szCs w:val="24"/>
        </w:rPr>
      </w:pPr>
    </w:p>
    <w:p w:rsidR="006C3DFC" w:rsidRDefault="00065E96" w:rsidP="007318E6">
      <w:pPr>
        <w:pStyle w:val="ListParagraph"/>
        <w:numPr>
          <w:ilvl w:val="0"/>
          <w:numId w:val="19"/>
        </w:numPr>
        <w:tabs>
          <w:tab w:val="left" w:pos="6547"/>
        </w:tabs>
        <w:ind w:left="720"/>
      </w:pPr>
      <w:r>
        <w:t xml:space="preserve">Rate the statements below from very strongly disagree (1) to very strongly agree (5) on how well they match your understanding of predicting future events. </w:t>
      </w:r>
    </w:p>
    <w:p w:rsidR="00AB58D3" w:rsidRDefault="00AB58D3" w:rsidP="006C3DFC">
      <w:pPr>
        <w:pStyle w:val="ListParagraph"/>
        <w:tabs>
          <w:tab w:val="left" w:pos="6547"/>
        </w:tabs>
        <w:ind w:left="1080"/>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6C3DFC" w:rsidRPr="00C41002" w:rsidTr="00EA5FF4">
        <w:tc>
          <w:tcPr>
            <w:tcW w:w="558" w:type="dxa"/>
            <w:vAlign w:val="center"/>
          </w:tcPr>
          <w:p w:rsidR="006C3DFC" w:rsidRPr="00C41002" w:rsidRDefault="006C3DFC"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310" w:type="dxa"/>
          </w:tcPr>
          <w:p w:rsidR="006C3DFC" w:rsidRPr="007318E6" w:rsidRDefault="002B7FEF" w:rsidP="00AB58D3">
            <w:pPr>
              <w:widowControl w:val="0"/>
              <w:autoSpaceDE w:val="0"/>
              <w:autoSpaceDN w:val="0"/>
              <w:adjustRightInd w:val="0"/>
              <w:ind w:hanging="18"/>
              <w:rPr>
                <w:rFonts w:ascii="Times New Roman" w:eastAsia="Times New Roman" w:hAnsi="Times New Roman"/>
                <w:sz w:val="22"/>
                <w:szCs w:val="22"/>
              </w:rPr>
            </w:pPr>
            <w:r w:rsidRPr="007318E6">
              <w:rPr>
                <w:rFonts w:ascii="Times New Roman" w:eastAsia="Times New Roman" w:hAnsi="Times New Roman"/>
                <w:sz w:val="22"/>
                <w:szCs w:val="22"/>
              </w:rPr>
              <w:t>The amount of kg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emitted for the washing machine is at </w:t>
            </w:r>
            <w:r>
              <w:rPr>
                <w:rFonts w:ascii="Times New Roman" w:eastAsia="Times New Roman" w:hAnsi="Times New Roman"/>
                <w:sz w:val="22"/>
                <w:szCs w:val="22"/>
              </w:rPr>
              <w:t>5</w:t>
            </w:r>
            <w:r w:rsidRPr="007318E6">
              <w:rPr>
                <w:rFonts w:ascii="Times New Roman" w:eastAsia="Times New Roman" w:hAnsi="Times New Roman"/>
                <w:sz w:val="22"/>
                <w:szCs w:val="22"/>
              </w:rPr>
              <w:t xml:space="preserve"> and increasing so there will be more kg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w:t>
            </w:r>
          </w:p>
        </w:tc>
        <w:tc>
          <w:tcPr>
            <w:tcW w:w="1440" w:type="dxa"/>
            <w:tcBorders>
              <w:top w:val="double" w:sz="12" w:space="0" w:color="auto"/>
              <w:bottom w:val="single" w:sz="4" w:space="0" w:color="auto"/>
            </w:tcBorders>
            <w:shd w:val="pct30" w:color="auto" w:fill="FFFFFF"/>
            <w:vAlign w:val="center"/>
          </w:tcPr>
          <w:p w:rsidR="006C3DFC" w:rsidRPr="00314F95" w:rsidRDefault="006C3DFC"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6C3DFC" w:rsidRPr="00AB58D3" w:rsidRDefault="006C3DFC"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6C3DFC" w:rsidRPr="00314F95" w:rsidRDefault="006C3DFC"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6C3DFC" w:rsidRPr="00C41002" w:rsidTr="00EA5FF4">
        <w:tc>
          <w:tcPr>
            <w:tcW w:w="558" w:type="dxa"/>
            <w:vAlign w:val="center"/>
          </w:tcPr>
          <w:p w:rsidR="006C3DFC" w:rsidRPr="00C41002" w:rsidRDefault="006C3DFC"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310" w:type="dxa"/>
          </w:tcPr>
          <w:p w:rsidR="006C3DFC" w:rsidRPr="007318E6" w:rsidRDefault="002B7FEF" w:rsidP="00AB58D3">
            <w:pPr>
              <w:widowControl w:val="0"/>
              <w:autoSpaceDE w:val="0"/>
              <w:autoSpaceDN w:val="0"/>
              <w:adjustRightInd w:val="0"/>
              <w:ind w:hanging="18"/>
              <w:rPr>
                <w:rFonts w:ascii="Times New Roman" w:eastAsia="Times New Roman" w:hAnsi="Times New Roman"/>
                <w:sz w:val="22"/>
                <w:szCs w:val="22"/>
              </w:rPr>
            </w:pPr>
            <w:r>
              <w:rPr>
                <w:rFonts w:ascii="Times New Roman" w:eastAsia="Times New Roman" w:hAnsi="Times New Roman"/>
                <w:sz w:val="22"/>
                <w:szCs w:val="22"/>
              </w:rPr>
              <w:t>One could e</w:t>
            </w:r>
            <w:r w:rsidRPr="007318E6">
              <w:rPr>
                <w:rFonts w:ascii="Times New Roman" w:eastAsia="Times New Roman" w:hAnsi="Times New Roman"/>
                <w:sz w:val="22"/>
                <w:szCs w:val="22"/>
              </w:rPr>
              <w:t xml:space="preserve">xtend the linear trend of the data off the end of the graph, </w:t>
            </w:r>
            <w:proofErr w:type="gramStart"/>
            <w:r w:rsidRPr="007318E6">
              <w:rPr>
                <w:rFonts w:ascii="Times New Roman" w:eastAsia="Times New Roman" w:hAnsi="Times New Roman"/>
                <w:sz w:val="22"/>
                <w:szCs w:val="22"/>
              </w:rPr>
              <w:t>then</w:t>
            </w:r>
            <w:proofErr w:type="gramEnd"/>
            <w:r w:rsidRPr="007318E6">
              <w:rPr>
                <w:rFonts w:ascii="Times New Roman" w:eastAsia="Times New Roman" w:hAnsi="Times New Roman"/>
                <w:sz w:val="22"/>
                <w:szCs w:val="22"/>
              </w:rPr>
              <w:t xml:space="preserve"> estimate the </w:t>
            </w:r>
            <w:r>
              <w:rPr>
                <w:rFonts w:ascii="Times New Roman" w:eastAsia="Times New Roman" w:hAnsi="Times New Roman"/>
                <w:sz w:val="22"/>
                <w:szCs w:val="22"/>
              </w:rPr>
              <w:t>uses</w:t>
            </w:r>
            <w:r w:rsidRPr="007318E6">
              <w:rPr>
                <w:rFonts w:ascii="Times New Roman" w:eastAsia="Times New Roman" w:hAnsi="Times New Roman"/>
                <w:sz w:val="22"/>
                <w:szCs w:val="22"/>
              </w:rPr>
              <w:t xml:space="preserve"> and amount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emitted</w:t>
            </w:r>
            <w:r>
              <w:rPr>
                <w:rFonts w:ascii="Times New Roman" w:eastAsia="Times New Roman" w:hAnsi="Times New Roman"/>
                <w:sz w:val="22"/>
                <w:szCs w:val="22"/>
              </w:rPr>
              <w:t xml:space="preserve"> using the line</w:t>
            </w:r>
            <w:r w:rsidRPr="007318E6">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6C3DFC" w:rsidRPr="00314F95" w:rsidRDefault="006C3DFC"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6C3DFC" w:rsidRPr="00AB58D3" w:rsidRDefault="006C3DFC"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6C3DFC" w:rsidRPr="00314F95" w:rsidRDefault="006C3DFC"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6C3DFC" w:rsidRPr="00C41002" w:rsidTr="00EA5FF4">
        <w:tc>
          <w:tcPr>
            <w:tcW w:w="558" w:type="dxa"/>
            <w:vAlign w:val="center"/>
          </w:tcPr>
          <w:p w:rsidR="006C3DFC" w:rsidRPr="00C41002" w:rsidRDefault="006C3DFC"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310" w:type="dxa"/>
          </w:tcPr>
          <w:p w:rsidR="006C3DFC" w:rsidRPr="007318E6" w:rsidRDefault="00230CB8" w:rsidP="00AB58D3">
            <w:pPr>
              <w:widowControl w:val="0"/>
              <w:autoSpaceDE w:val="0"/>
              <w:autoSpaceDN w:val="0"/>
              <w:adjustRightInd w:val="0"/>
              <w:ind w:hanging="18"/>
              <w:rPr>
                <w:rFonts w:ascii="Times New Roman" w:eastAsia="Times New Roman" w:hAnsi="Times New Roman"/>
                <w:sz w:val="22"/>
                <w:szCs w:val="22"/>
              </w:rPr>
            </w:pPr>
            <w:r>
              <w:rPr>
                <w:rFonts w:ascii="Times New Roman" w:eastAsia="Times New Roman" w:hAnsi="Times New Roman"/>
                <w:sz w:val="22"/>
                <w:szCs w:val="22"/>
              </w:rPr>
              <w:t xml:space="preserve">Since the </w:t>
            </w:r>
            <w:r w:rsidR="002B7FEF">
              <w:rPr>
                <w:rFonts w:ascii="Times New Roman" w:eastAsia="Times New Roman" w:hAnsi="Times New Roman"/>
                <w:sz w:val="22"/>
                <w:szCs w:val="22"/>
              </w:rPr>
              <w:t xml:space="preserve">graph only provides information for up to 50 uses of the microwave, one </w:t>
            </w:r>
            <w:r w:rsidR="002B7FEF" w:rsidRPr="00423E1F">
              <w:rPr>
                <w:rFonts w:ascii="Times New Roman" w:eastAsia="Times New Roman" w:hAnsi="Times New Roman"/>
                <w:sz w:val="22"/>
                <w:szCs w:val="22"/>
                <w:u w:val="single"/>
              </w:rPr>
              <w:t>cannot</w:t>
            </w:r>
            <w:r w:rsidR="002B7FEF">
              <w:rPr>
                <w:rFonts w:ascii="Times New Roman" w:eastAsia="Times New Roman" w:hAnsi="Times New Roman"/>
                <w:sz w:val="22"/>
                <w:szCs w:val="22"/>
              </w:rPr>
              <w:t xml:space="preserve"> make predictions of CO</w:t>
            </w:r>
            <w:r w:rsidR="002B7FEF">
              <w:rPr>
                <w:rFonts w:ascii="Times New Roman" w:eastAsia="Times New Roman" w:hAnsi="Times New Roman"/>
                <w:sz w:val="22"/>
                <w:szCs w:val="22"/>
                <w:vertAlign w:val="subscript"/>
              </w:rPr>
              <w:t>2</w:t>
            </w:r>
            <w:r w:rsidR="002B7FEF">
              <w:rPr>
                <w:rFonts w:ascii="Times New Roman" w:eastAsia="Times New Roman" w:hAnsi="Times New Roman"/>
                <w:sz w:val="22"/>
                <w:szCs w:val="22"/>
              </w:rPr>
              <w:t xml:space="preserve"> emissions beyond the given data.</w:t>
            </w:r>
            <w:r w:rsidR="002B7FEF" w:rsidRPr="007318E6">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6C3DFC" w:rsidRPr="00314F95" w:rsidRDefault="006C3DFC"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6C3DFC" w:rsidRPr="00AB58D3" w:rsidRDefault="006C3DFC"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6C3DFC" w:rsidRPr="00314F95" w:rsidRDefault="006C3DFC"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6C3DFC" w:rsidRPr="00C41002" w:rsidTr="00EA5FF4">
        <w:tc>
          <w:tcPr>
            <w:tcW w:w="558" w:type="dxa"/>
            <w:vAlign w:val="center"/>
          </w:tcPr>
          <w:p w:rsidR="006C3DFC" w:rsidRPr="00C41002" w:rsidRDefault="006C3DFC"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310" w:type="dxa"/>
          </w:tcPr>
          <w:p w:rsidR="006C3DFC" w:rsidRPr="007318E6" w:rsidRDefault="006C3DFC" w:rsidP="00AB58D3">
            <w:pPr>
              <w:widowControl w:val="0"/>
              <w:autoSpaceDE w:val="0"/>
              <w:autoSpaceDN w:val="0"/>
              <w:adjustRightInd w:val="0"/>
              <w:rPr>
                <w:rFonts w:ascii="Times New Roman" w:eastAsia="Times New Roman" w:hAnsi="Times New Roman"/>
                <w:sz w:val="22"/>
                <w:szCs w:val="22"/>
              </w:rPr>
            </w:pPr>
            <w:r w:rsidRPr="007318E6">
              <w:rPr>
                <w:rFonts w:ascii="Times New Roman" w:eastAsia="Times New Roman" w:hAnsi="Times New Roman"/>
                <w:sz w:val="22"/>
                <w:szCs w:val="22"/>
              </w:rPr>
              <w:t xml:space="preserve">The </w:t>
            </w:r>
            <w:r w:rsidR="00C263A0">
              <w:rPr>
                <w:rFonts w:ascii="Times New Roman" w:eastAsia="Times New Roman" w:hAnsi="Times New Roman"/>
                <w:sz w:val="22"/>
                <w:szCs w:val="22"/>
              </w:rPr>
              <w:t>uses</w:t>
            </w:r>
            <w:r w:rsidRPr="007318E6">
              <w:rPr>
                <w:rFonts w:ascii="Times New Roman" w:eastAsia="Times New Roman" w:hAnsi="Times New Roman"/>
                <w:sz w:val="22"/>
                <w:szCs w:val="22"/>
              </w:rPr>
              <w:t xml:space="preserve"> increase so there will be more </w:t>
            </w:r>
            <w:r w:rsidR="00DE08AA" w:rsidRPr="007318E6">
              <w:rPr>
                <w:rFonts w:ascii="Times New Roman" w:eastAsia="Times New Roman" w:hAnsi="Times New Roman"/>
                <w:sz w:val="22"/>
                <w:szCs w:val="22"/>
              </w:rPr>
              <w:t>CO</w:t>
            </w:r>
            <w:r w:rsidR="00DE08AA"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6C3DFC" w:rsidRPr="00314F95" w:rsidRDefault="006C3DFC"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6C3DFC" w:rsidRPr="00AB58D3" w:rsidRDefault="006C3DFC"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6C3DFC" w:rsidRPr="00314F95" w:rsidRDefault="006C3DFC"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5.</w:t>
            </w:r>
          </w:p>
        </w:tc>
        <w:tc>
          <w:tcPr>
            <w:tcW w:w="5310" w:type="dxa"/>
          </w:tcPr>
          <w:p w:rsidR="002B7FEF" w:rsidRPr="007318E6" w:rsidRDefault="002B7FEF" w:rsidP="00AB58D3">
            <w:pPr>
              <w:widowControl w:val="0"/>
              <w:autoSpaceDE w:val="0"/>
              <w:autoSpaceDN w:val="0"/>
              <w:adjustRightInd w:val="0"/>
              <w:rPr>
                <w:rFonts w:ascii="Times New Roman" w:eastAsia="Times New Roman" w:hAnsi="Times New Roman"/>
                <w:sz w:val="22"/>
                <w:szCs w:val="22"/>
              </w:rPr>
            </w:pPr>
            <w:r>
              <w:rPr>
                <w:rFonts w:ascii="Times New Roman" w:eastAsia="Times New Roman" w:hAnsi="Times New Roman"/>
                <w:sz w:val="22"/>
                <w:szCs w:val="22"/>
              </w:rPr>
              <w:t>If the washing machine and dishwasher are both used 100 times, then the washing machine will emit more total CO</w:t>
            </w:r>
            <w:r>
              <w:rPr>
                <w:rFonts w:ascii="Times New Roman" w:eastAsia="Times New Roman" w:hAnsi="Times New Roman"/>
                <w:sz w:val="22"/>
                <w:szCs w:val="22"/>
                <w:vertAlign w:val="subscript"/>
              </w:rPr>
              <w:t>2</w:t>
            </w:r>
            <w:r>
              <w:rPr>
                <w:rFonts w:ascii="Times New Roman" w:eastAsia="Times New Roman" w:hAnsi="Times New Roman"/>
                <w:sz w:val="22"/>
                <w:szCs w:val="22"/>
              </w:rPr>
              <w:t xml:space="preserve"> than the dishwasher</w:t>
            </w:r>
            <w:r w:rsidRPr="007318E6">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6.</w:t>
            </w:r>
          </w:p>
        </w:tc>
        <w:tc>
          <w:tcPr>
            <w:tcW w:w="5310" w:type="dxa"/>
          </w:tcPr>
          <w:p w:rsidR="002B7FEF" w:rsidRPr="007318E6" w:rsidRDefault="002B7FEF" w:rsidP="00AB58D3">
            <w:pPr>
              <w:widowControl w:val="0"/>
              <w:autoSpaceDE w:val="0"/>
              <w:autoSpaceDN w:val="0"/>
              <w:adjustRightInd w:val="0"/>
              <w:rPr>
                <w:rFonts w:ascii="Times New Roman" w:eastAsia="Times New Roman" w:hAnsi="Times New Roman"/>
                <w:sz w:val="22"/>
                <w:szCs w:val="22"/>
              </w:rPr>
            </w:pPr>
            <w:r w:rsidRPr="007318E6">
              <w:rPr>
                <w:rFonts w:ascii="Times New Roman" w:eastAsia="Times New Roman" w:hAnsi="Times New Roman"/>
                <w:sz w:val="22"/>
                <w:szCs w:val="22"/>
              </w:rPr>
              <w:t>To predict the amount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emitted after </w:t>
            </w:r>
            <w:r>
              <w:rPr>
                <w:rFonts w:ascii="Times New Roman" w:eastAsia="Times New Roman" w:hAnsi="Times New Roman"/>
                <w:sz w:val="22"/>
                <w:szCs w:val="22"/>
              </w:rPr>
              <w:t>100 uses</w:t>
            </w:r>
            <w:r w:rsidRPr="007318E6">
              <w:rPr>
                <w:rFonts w:ascii="Times New Roman" w:eastAsia="Times New Roman" w:hAnsi="Times New Roman"/>
                <w:sz w:val="22"/>
                <w:szCs w:val="22"/>
              </w:rPr>
              <w:t xml:space="preserve"> substitute </w:t>
            </w:r>
            <w:r>
              <w:rPr>
                <w:rFonts w:ascii="Times New Roman" w:eastAsia="Times New Roman" w:hAnsi="Times New Roman"/>
                <w:sz w:val="22"/>
                <w:szCs w:val="22"/>
              </w:rPr>
              <w:t>100</w:t>
            </w:r>
            <w:r w:rsidRPr="007318E6">
              <w:rPr>
                <w:rFonts w:ascii="Times New Roman" w:eastAsia="Times New Roman" w:hAnsi="Times New Roman"/>
                <w:sz w:val="22"/>
                <w:szCs w:val="22"/>
              </w:rPr>
              <w:t xml:space="preserve"> for </w:t>
            </w:r>
            <w:r>
              <w:rPr>
                <w:rFonts w:ascii="Times New Roman" w:eastAsia="Times New Roman" w:hAnsi="Times New Roman"/>
                <w:sz w:val="22"/>
                <w:szCs w:val="22"/>
              </w:rPr>
              <w:t>uses</w:t>
            </w:r>
            <w:r w:rsidRPr="007318E6">
              <w:rPr>
                <w:rFonts w:ascii="Times New Roman" w:eastAsia="Times New Roman" w:hAnsi="Times New Roman"/>
                <w:sz w:val="22"/>
                <w:szCs w:val="22"/>
              </w:rPr>
              <w:t xml:space="preserve"> in the equation modeling the data, then solve for amount of kg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emitted. </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7.</w:t>
            </w:r>
          </w:p>
        </w:tc>
        <w:tc>
          <w:tcPr>
            <w:tcW w:w="5310" w:type="dxa"/>
            <w:tcBorders>
              <w:bottom w:val="single" w:sz="4" w:space="0" w:color="auto"/>
            </w:tcBorders>
          </w:tcPr>
          <w:p w:rsidR="002B7FEF" w:rsidRPr="007318E6" w:rsidRDefault="002B7FEF" w:rsidP="00AB58D3">
            <w:pPr>
              <w:widowControl w:val="0"/>
              <w:autoSpaceDE w:val="0"/>
              <w:autoSpaceDN w:val="0"/>
              <w:adjustRightInd w:val="0"/>
              <w:rPr>
                <w:rFonts w:ascii="Times New Roman" w:eastAsia="Times New Roman" w:hAnsi="Times New Roman"/>
                <w:sz w:val="22"/>
                <w:szCs w:val="22"/>
              </w:rPr>
            </w:pPr>
            <w:r w:rsidRPr="007318E6">
              <w:rPr>
                <w:rFonts w:ascii="Times New Roman" w:eastAsia="Times New Roman" w:hAnsi="Times New Roman"/>
                <w:sz w:val="22"/>
                <w:szCs w:val="22"/>
              </w:rPr>
              <w:t xml:space="preserve">As </w:t>
            </w:r>
            <w:r>
              <w:rPr>
                <w:rFonts w:ascii="Times New Roman" w:eastAsia="Times New Roman" w:hAnsi="Times New Roman"/>
                <w:sz w:val="22"/>
                <w:szCs w:val="22"/>
              </w:rPr>
              <w:t>uses increase</w:t>
            </w:r>
            <w:r w:rsidRPr="007318E6">
              <w:rPr>
                <w:rFonts w:ascii="Times New Roman" w:eastAsia="Times New Roman" w:hAnsi="Times New Roman"/>
                <w:sz w:val="22"/>
                <w:szCs w:val="22"/>
              </w:rPr>
              <w:t xml:space="preserve"> the amount of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is increasing, so there will be more CO</w:t>
            </w:r>
            <w:r w:rsidRPr="007318E6">
              <w:rPr>
                <w:rFonts w:ascii="Times New Roman" w:eastAsia="Times New Roman" w:hAnsi="Times New Roman"/>
                <w:sz w:val="22"/>
                <w:szCs w:val="22"/>
                <w:vertAlign w:val="subscript"/>
              </w:rPr>
              <w:t>2</w:t>
            </w:r>
            <w:r w:rsidRPr="007318E6">
              <w:rPr>
                <w:rFonts w:ascii="Times New Roman" w:eastAsia="Times New Roman" w:hAnsi="Times New Roman"/>
                <w:sz w:val="22"/>
                <w:szCs w:val="22"/>
              </w:rPr>
              <w:t xml:space="preserve"> </w:t>
            </w:r>
            <w:r>
              <w:rPr>
                <w:rFonts w:ascii="Times New Roman" w:eastAsia="Times New Roman" w:hAnsi="Times New Roman"/>
                <w:sz w:val="22"/>
                <w:szCs w:val="22"/>
              </w:rPr>
              <w:t>emitted as you wash more loads</w:t>
            </w:r>
            <w:r w:rsidRPr="007318E6">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bottom w:val="single" w:sz="4" w:space="0" w:color="auto"/>
            </w:tcBorders>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2B7FEF" w:rsidRPr="007318E6" w:rsidRDefault="002B7FEF" w:rsidP="00DF481C">
            <w:pPr>
              <w:widowControl w:val="0"/>
              <w:autoSpaceDE w:val="0"/>
              <w:autoSpaceDN w:val="0"/>
              <w:adjustRightInd w:val="0"/>
              <w:ind w:hanging="18"/>
              <w:rPr>
                <w:rFonts w:ascii="Times New Roman" w:eastAsia="Times New Roman" w:hAnsi="Times New Roman"/>
                <w:sz w:val="22"/>
                <w:szCs w:val="22"/>
              </w:rPr>
            </w:pPr>
            <w:r>
              <w:rPr>
                <w:rFonts w:ascii="Times New Roman" w:eastAsia="Times New Roman" w:hAnsi="Times New Roman"/>
                <w:sz w:val="22"/>
                <w:szCs w:val="24"/>
              </w:rPr>
              <w:t>I am not sure how one can make predictions for future events from any of the representations</w:t>
            </w:r>
            <w:r w:rsidRPr="0061032E">
              <w:rPr>
                <w:rFonts w:ascii="Times New Roman" w:eastAsia="Times New Roman" w:hAnsi="Times New Roman"/>
                <w:sz w:val="22"/>
                <w:szCs w:val="24"/>
              </w:rPr>
              <w:t>.</w:t>
            </w:r>
            <w:r w:rsidRPr="007318E6">
              <w:rPr>
                <w:rFonts w:ascii="Times New Roman" w:eastAsia="Times New Roman" w:hAnsi="Times New Roman"/>
                <w:sz w:val="22"/>
                <w:szCs w:val="22"/>
              </w:rPr>
              <w:t xml:space="preserve"> </w:t>
            </w:r>
          </w:p>
        </w:tc>
        <w:tc>
          <w:tcPr>
            <w:tcW w:w="1440" w:type="dxa"/>
            <w:tcBorders>
              <w:top w:val="single" w:sz="4" w:space="0" w:color="auto"/>
              <w:bottom w:val="double" w:sz="12"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top w:val="single" w:sz="4" w:space="0" w:color="auto"/>
              <w:bottom w:val="double" w:sz="12" w:space="0" w:color="auto"/>
            </w:tcBorders>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bl>
    <w:p w:rsidR="006C3DFC" w:rsidRDefault="006C3DFC" w:rsidP="006C3DFC">
      <w:pPr>
        <w:pStyle w:val="ListParagraph"/>
        <w:tabs>
          <w:tab w:val="left" w:pos="6547"/>
        </w:tabs>
        <w:ind w:left="1080"/>
      </w:pPr>
    </w:p>
    <w:p w:rsidR="006C3DFC" w:rsidRDefault="006C3DFC" w:rsidP="00D81DDC">
      <w:pPr>
        <w:pStyle w:val="ListParagraph"/>
        <w:numPr>
          <w:ilvl w:val="0"/>
          <w:numId w:val="19"/>
        </w:numPr>
        <w:tabs>
          <w:tab w:val="left" w:pos="6547"/>
        </w:tabs>
        <w:ind w:left="720"/>
      </w:pPr>
      <w:r>
        <w:t>Rate the statements below from very strongly disagree (1) to very strongly agree (5) on how well they match your understanding of how we can revise models.</w:t>
      </w:r>
      <w:r w:rsidR="00BC53E4">
        <w:t xml:space="preserve"> </w:t>
      </w:r>
      <w:r w:rsidR="00230CB8" w:rsidRPr="00230CB8">
        <w:t>To revise a model means to change a model to better reflect the real world data.</w:t>
      </w:r>
    </w:p>
    <w:p w:rsidR="006C3DFC" w:rsidRDefault="006C3DFC" w:rsidP="006C3DFC">
      <w:pPr>
        <w:tabs>
          <w:tab w:val="left" w:pos="6547"/>
        </w:tabs>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310" w:type="dxa"/>
          </w:tcPr>
          <w:p w:rsidR="002B7FEF" w:rsidRPr="00C41002" w:rsidRDefault="002B7FEF"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One should revise the model so that it improves the ability to predict events. Perhaps this appliance has a non-linear rate of consumption. </w:t>
            </w:r>
          </w:p>
        </w:tc>
        <w:tc>
          <w:tcPr>
            <w:tcW w:w="1440" w:type="dxa"/>
            <w:tcBorders>
              <w:top w:val="double" w:sz="12"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230CB8">
        <w:trPr>
          <w:trHeight w:val="566"/>
        </w:trPr>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310" w:type="dxa"/>
          </w:tcPr>
          <w:p w:rsidR="00AB58D3" w:rsidRPr="00C41002" w:rsidRDefault="002B7FEF"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A model for kg of CO</w:t>
            </w:r>
            <w:r w:rsidRPr="007318E6">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emitted is fixed and </w:t>
            </w:r>
            <w:r w:rsidRPr="00863486">
              <w:rPr>
                <w:rFonts w:ascii="Times New Roman" w:eastAsia="Times New Roman" w:hAnsi="Times New Roman"/>
                <w:sz w:val="22"/>
                <w:szCs w:val="24"/>
                <w:u w:val="single"/>
              </w:rPr>
              <w:t>cannot</w:t>
            </w:r>
            <w:r>
              <w:rPr>
                <w:rFonts w:ascii="Times New Roman" w:eastAsia="Times New Roman" w:hAnsi="Times New Roman"/>
                <w:sz w:val="22"/>
                <w:szCs w:val="24"/>
              </w:rPr>
              <w:t xml:space="preserve"> be revised given new information. </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310" w:type="dxa"/>
          </w:tcPr>
          <w:p w:rsidR="002B7FEF" w:rsidRPr="009F1655" w:rsidRDefault="002B7FEF" w:rsidP="00AB58D3">
            <w:pPr>
              <w:widowControl w:val="0"/>
              <w:autoSpaceDE w:val="0"/>
              <w:autoSpaceDN w:val="0"/>
              <w:adjustRightInd w:val="0"/>
              <w:ind w:hanging="18"/>
              <w:rPr>
                <w:rFonts w:ascii="Times New Roman" w:eastAsia="Times New Roman" w:hAnsi="Times New Roman"/>
                <w:sz w:val="22"/>
                <w:szCs w:val="22"/>
              </w:rPr>
            </w:pPr>
            <w:r w:rsidRPr="009F1655">
              <w:rPr>
                <w:sz w:val="22"/>
                <w:szCs w:val="22"/>
              </w:rPr>
              <w:t xml:space="preserve">One should evaluate the graph and the equation model of the data to see how they inform each other. </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310" w:type="dxa"/>
          </w:tcPr>
          <w:p w:rsidR="002B7FEF" w:rsidRPr="00C41002" w:rsidRDefault="002B7FEF"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If the linear function does </w:t>
            </w:r>
            <w:r>
              <w:rPr>
                <w:rFonts w:ascii="Times New Roman" w:eastAsia="Times New Roman" w:hAnsi="Times New Roman"/>
                <w:sz w:val="22"/>
                <w:szCs w:val="24"/>
                <w:u w:val="single"/>
              </w:rPr>
              <w:t>not</w:t>
            </w:r>
            <w:r>
              <w:rPr>
                <w:rFonts w:ascii="Times New Roman" w:eastAsia="Times New Roman" w:hAnsi="Times New Roman"/>
                <w:sz w:val="22"/>
                <w:szCs w:val="24"/>
              </w:rPr>
              <w:t xml:space="preserve"> fit the data, then one needs to recollect the data to</w:t>
            </w:r>
            <w:r w:rsidR="00AB58D3">
              <w:rPr>
                <w:rFonts w:ascii="Times New Roman" w:eastAsia="Times New Roman" w:hAnsi="Times New Roman"/>
                <w:sz w:val="22"/>
                <w:szCs w:val="24"/>
              </w:rPr>
              <w:t xml:space="preserve"> fit the expected linear growth.</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5.</w:t>
            </w:r>
          </w:p>
        </w:tc>
        <w:tc>
          <w:tcPr>
            <w:tcW w:w="5310" w:type="dxa"/>
          </w:tcPr>
          <w:p w:rsidR="002B7FEF" w:rsidRPr="009F1655" w:rsidRDefault="002B7FEF" w:rsidP="00AB58D3">
            <w:pPr>
              <w:widowControl w:val="0"/>
              <w:autoSpaceDE w:val="0"/>
              <w:autoSpaceDN w:val="0"/>
              <w:adjustRightInd w:val="0"/>
              <w:rPr>
                <w:rFonts w:ascii="Times New Roman" w:eastAsia="Times New Roman" w:hAnsi="Times New Roman"/>
                <w:sz w:val="22"/>
                <w:szCs w:val="22"/>
              </w:rPr>
            </w:pPr>
            <w:r w:rsidRPr="009F1655">
              <w:rPr>
                <w:sz w:val="22"/>
                <w:szCs w:val="22"/>
              </w:rPr>
              <w:t xml:space="preserve">One should consider revising the model by relating kilowatt hour use and carbon emissions. </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6.</w:t>
            </w:r>
          </w:p>
        </w:tc>
        <w:tc>
          <w:tcPr>
            <w:tcW w:w="5310" w:type="dxa"/>
          </w:tcPr>
          <w:p w:rsidR="002B7FEF" w:rsidRPr="00C41002" w:rsidRDefault="002B7FEF"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If the linear function does </w:t>
            </w:r>
            <w:r w:rsidRPr="00863486">
              <w:rPr>
                <w:rFonts w:ascii="Times New Roman" w:eastAsia="Times New Roman" w:hAnsi="Times New Roman"/>
                <w:sz w:val="22"/>
                <w:szCs w:val="24"/>
                <w:u w:val="single"/>
              </w:rPr>
              <w:t>not</w:t>
            </w:r>
            <w:r>
              <w:rPr>
                <w:rFonts w:ascii="Times New Roman" w:eastAsia="Times New Roman" w:hAnsi="Times New Roman"/>
                <w:sz w:val="22"/>
                <w:szCs w:val="24"/>
              </w:rPr>
              <w:t xml:space="preserve"> fit the data, then there is error in the data we collected. </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7.</w:t>
            </w:r>
          </w:p>
        </w:tc>
        <w:tc>
          <w:tcPr>
            <w:tcW w:w="5310" w:type="dxa"/>
            <w:tcBorders>
              <w:bottom w:val="single" w:sz="4" w:space="0" w:color="auto"/>
            </w:tcBorders>
          </w:tcPr>
          <w:p w:rsidR="002B7FEF" w:rsidRPr="00C41002" w:rsidRDefault="002B7FEF"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We can test the graph or equation model for the kg of CO</w:t>
            </w:r>
            <w:r w:rsidRPr="007318E6">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emission data to see if it is a good or bad fit. That is all the revision one can do. </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bottom w:val="single" w:sz="4" w:space="0" w:color="auto"/>
            </w:tcBorders>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B7FEF" w:rsidRPr="00C41002" w:rsidTr="00EA5FF4">
        <w:tc>
          <w:tcPr>
            <w:tcW w:w="558" w:type="dxa"/>
            <w:vAlign w:val="center"/>
          </w:tcPr>
          <w:p w:rsidR="002B7FEF" w:rsidRPr="00C41002" w:rsidRDefault="002B7FEF" w:rsidP="00EA5FF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2B7FEF" w:rsidRPr="009F1655" w:rsidRDefault="002B7FEF" w:rsidP="00AB58D3">
            <w:pPr>
              <w:widowControl w:val="0"/>
              <w:autoSpaceDE w:val="0"/>
              <w:autoSpaceDN w:val="0"/>
              <w:adjustRightInd w:val="0"/>
              <w:rPr>
                <w:rFonts w:ascii="Times New Roman" w:eastAsia="Times New Roman" w:hAnsi="Times New Roman"/>
                <w:sz w:val="22"/>
                <w:szCs w:val="22"/>
              </w:rPr>
            </w:pPr>
            <w:r w:rsidRPr="009F1655">
              <w:rPr>
                <w:sz w:val="22"/>
                <w:szCs w:val="22"/>
              </w:rPr>
              <w:t xml:space="preserve">One should revise the model to better fit the evidence in the table </w:t>
            </w:r>
            <w:r w:rsidRPr="009F1655">
              <w:rPr>
                <w:sz w:val="22"/>
                <w:szCs w:val="22"/>
                <w:u w:val="single"/>
              </w:rPr>
              <w:t>not</w:t>
            </w:r>
            <w:r w:rsidRPr="009F1655">
              <w:rPr>
                <w:sz w:val="22"/>
                <w:szCs w:val="22"/>
              </w:rPr>
              <w:t xml:space="preserve"> to make it fit an assumption. </w:t>
            </w:r>
          </w:p>
        </w:tc>
        <w:tc>
          <w:tcPr>
            <w:tcW w:w="1440" w:type="dxa"/>
            <w:tcBorders>
              <w:top w:val="single" w:sz="4" w:space="0" w:color="auto"/>
              <w:bottom w:val="double" w:sz="12"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top w:val="single" w:sz="4" w:space="0" w:color="auto"/>
              <w:bottom w:val="double" w:sz="12" w:space="0" w:color="auto"/>
            </w:tcBorders>
            <w:vAlign w:val="center"/>
          </w:tcPr>
          <w:p w:rsidR="002B7FEF" w:rsidRPr="00AB58D3" w:rsidRDefault="002B7FEF" w:rsidP="00EA5FF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2B7FEF" w:rsidRPr="00314F95" w:rsidRDefault="002B7FEF" w:rsidP="00EA5FF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bl>
    <w:p w:rsidR="006C3DFC" w:rsidRDefault="006C3DFC" w:rsidP="00003B30">
      <w:pPr>
        <w:pStyle w:val="ListParagraph"/>
        <w:ind w:left="990"/>
        <w:rPr>
          <w:rFonts w:ascii="Times New Roman" w:hAnsi="Times New Roman"/>
          <w:szCs w:val="24"/>
        </w:rPr>
      </w:pPr>
    </w:p>
    <w:p w:rsidR="00D97158" w:rsidRDefault="00D97158"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3D22B0" w:rsidRDefault="003D22B0" w:rsidP="00003B30">
      <w:pPr>
        <w:pStyle w:val="ListParagraph"/>
        <w:ind w:left="990"/>
        <w:rPr>
          <w:rFonts w:ascii="Times New Roman" w:hAnsi="Times New Roman"/>
          <w:szCs w:val="24"/>
        </w:rPr>
      </w:pPr>
    </w:p>
    <w:p w:rsidR="00AB58D3" w:rsidRDefault="00AB58D3" w:rsidP="007318E6">
      <w:pPr>
        <w:pStyle w:val="NoSpacing"/>
        <w:rPr>
          <w:rFonts w:ascii="Times New Roman" w:hAnsi="Times New Roman"/>
          <w:sz w:val="24"/>
          <w:szCs w:val="24"/>
        </w:rPr>
      </w:pPr>
    </w:p>
    <w:p w:rsidR="00AB58D3" w:rsidRDefault="00AB58D3" w:rsidP="007318E6">
      <w:pPr>
        <w:pStyle w:val="NoSpacing"/>
        <w:rPr>
          <w:rFonts w:ascii="Times New Roman" w:hAnsi="Times New Roman"/>
          <w:sz w:val="24"/>
          <w:szCs w:val="24"/>
        </w:rPr>
      </w:pPr>
    </w:p>
    <w:p w:rsidR="00AB58D3" w:rsidRDefault="00AB58D3" w:rsidP="007318E6">
      <w:pPr>
        <w:pStyle w:val="NoSpacing"/>
        <w:rPr>
          <w:rFonts w:ascii="Times New Roman" w:hAnsi="Times New Roman"/>
          <w:sz w:val="24"/>
          <w:szCs w:val="24"/>
        </w:rPr>
      </w:pPr>
    </w:p>
    <w:p w:rsidR="00AB58D3" w:rsidRDefault="00AB58D3" w:rsidP="007318E6">
      <w:pPr>
        <w:pStyle w:val="NoSpacing"/>
        <w:rPr>
          <w:rFonts w:ascii="Times New Roman" w:hAnsi="Times New Roman"/>
          <w:sz w:val="24"/>
          <w:szCs w:val="24"/>
        </w:rPr>
      </w:pPr>
    </w:p>
    <w:p w:rsidR="00AB58D3" w:rsidRDefault="00AB58D3" w:rsidP="007318E6">
      <w:pPr>
        <w:pStyle w:val="NoSpacing"/>
        <w:rPr>
          <w:rFonts w:ascii="Times New Roman" w:hAnsi="Times New Roman"/>
          <w:sz w:val="24"/>
          <w:szCs w:val="24"/>
        </w:rPr>
      </w:pPr>
    </w:p>
    <w:p w:rsidR="00AB58D3" w:rsidRDefault="00AB58D3" w:rsidP="007318E6">
      <w:pPr>
        <w:pStyle w:val="NoSpacing"/>
        <w:rPr>
          <w:rFonts w:ascii="Times New Roman" w:hAnsi="Times New Roman"/>
          <w:sz w:val="24"/>
          <w:szCs w:val="24"/>
        </w:rPr>
      </w:pPr>
    </w:p>
    <w:p w:rsidR="00AB58D3" w:rsidRDefault="00AB58D3" w:rsidP="007318E6">
      <w:pPr>
        <w:pStyle w:val="NoSpacing"/>
        <w:rPr>
          <w:rFonts w:ascii="Times New Roman" w:hAnsi="Times New Roman"/>
          <w:sz w:val="24"/>
          <w:szCs w:val="24"/>
        </w:rPr>
      </w:pPr>
    </w:p>
    <w:p w:rsidR="0015768D" w:rsidRDefault="0015768D" w:rsidP="007318E6">
      <w:pPr>
        <w:pStyle w:val="NoSpacing"/>
        <w:rPr>
          <w:rFonts w:ascii="Times New Roman" w:hAnsi="Times New Roman"/>
          <w:sz w:val="24"/>
          <w:szCs w:val="24"/>
        </w:rPr>
      </w:pPr>
    </w:p>
    <w:p w:rsidR="0015768D" w:rsidRDefault="0015768D" w:rsidP="007318E6">
      <w:pPr>
        <w:pStyle w:val="NoSpacing"/>
        <w:rPr>
          <w:rFonts w:ascii="Times New Roman" w:hAnsi="Times New Roman"/>
          <w:sz w:val="24"/>
          <w:szCs w:val="24"/>
        </w:rPr>
      </w:pPr>
    </w:p>
    <w:p w:rsidR="0037523F" w:rsidRDefault="0037523F">
      <w:pPr>
        <w:spacing w:after="200" w:line="276" w:lineRule="auto"/>
        <w:rPr>
          <w:rFonts w:ascii="Times New Roman" w:eastAsia="Calibri" w:hAnsi="Times New Roman"/>
          <w:szCs w:val="24"/>
        </w:rPr>
      </w:pPr>
      <w:r>
        <w:rPr>
          <w:rFonts w:ascii="Times New Roman" w:hAnsi="Times New Roman"/>
          <w:szCs w:val="24"/>
        </w:rPr>
        <w:br w:type="page"/>
      </w:r>
    </w:p>
    <w:p w:rsidR="00C735EC" w:rsidRDefault="00C735EC" w:rsidP="00C735EC">
      <w:pPr>
        <w:pStyle w:val="NoSpacing"/>
        <w:numPr>
          <w:ilvl w:val="0"/>
          <w:numId w:val="1"/>
        </w:numPr>
        <w:rPr>
          <w:rFonts w:ascii="Times New Roman" w:hAnsi="Times New Roman"/>
          <w:sz w:val="24"/>
          <w:szCs w:val="24"/>
        </w:rPr>
      </w:pPr>
      <w:r w:rsidRPr="004F02CF">
        <w:rPr>
          <w:rFonts w:ascii="Times New Roman" w:hAnsi="Times New Roman"/>
          <w:sz w:val="24"/>
          <w:szCs w:val="24"/>
        </w:rPr>
        <w:lastRenderedPageBreak/>
        <w:t xml:space="preserve">Below are </w:t>
      </w:r>
      <w:r>
        <w:rPr>
          <w:rFonts w:ascii="Times New Roman" w:hAnsi="Times New Roman"/>
          <w:sz w:val="24"/>
          <w:szCs w:val="24"/>
        </w:rPr>
        <w:t xml:space="preserve">a </w:t>
      </w:r>
      <w:r w:rsidRPr="004F02CF">
        <w:rPr>
          <w:rFonts w:ascii="Times New Roman" w:hAnsi="Times New Roman"/>
          <w:sz w:val="24"/>
          <w:szCs w:val="24"/>
        </w:rPr>
        <w:t>graph representing respiration rate in White clover plants</w:t>
      </w:r>
      <w:r>
        <w:rPr>
          <w:rFonts w:ascii="Times New Roman" w:hAnsi="Times New Roman"/>
          <w:sz w:val="24"/>
          <w:szCs w:val="24"/>
        </w:rPr>
        <w:t xml:space="preserve"> and a table of data on respiration</w:t>
      </w:r>
      <w:r w:rsidRPr="004F02CF">
        <w:rPr>
          <w:rFonts w:ascii="Times New Roman" w:hAnsi="Times New Roman"/>
          <w:sz w:val="24"/>
          <w:szCs w:val="24"/>
        </w:rPr>
        <w:t>.</w:t>
      </w:r>
    </w:p>
    <w:p w:rsidR="00C735EC" w:rsidRPr="007318E6" w:rsidRDefault="00C735EC" w:rsidP="007318E6">
      <w:pPr>
        <w:pStyle w:val="NoSpacing"/>
        <w:rPr>
          <w:rFonts w:ascii="Times New Roman" w:hAnsi="Times New Roman"/>
          <w:szCs w:val="24"/>
        </w:rPr>
      </w:pPr>
    </w:p>
    <w:p w:rsidR="00D14CB9" w:rsidRDefault="00C735EC" w:rsidP="007318E6">
      <w:pPr>
        <w:pStyle w:val="NoSpacing"/>
        <w:rPr>
          <w:rFonts w:ascii="Times New Roman" w:hAnsi="Times New Roman"/>
          <w:szCs w:val="24"/>
        </w:rPr>
      </w:pPr>
      <w:r w:rsidRPr="007318E6">
        <w:rPr>
          <w:noProof/>
        </w:rPr>
        <w:drawing>
          <wp:anchor distT="0" distB="0" distL="114300" distR="114300" simplePos="0" relativeHeight="251658240" behindDoc="0" locked="0" layoutInCell="1" allowOverlap="1" wp14:anchorId="28703A60" wp14:editId="747C2C52">
            <wp:simplePos x="0" y="0"/>
            <wp:positionH relativeFrom="column">
              <wp:posOffset>0</wp:posOffset>
            </wp:positionH>
            <wp:positionV relativeFrom="paragraph">
              <wp:posOffset>-2540</wp:posOffset>
            </wp:positionV>
            <wp:extent cx="2711450" cy="19621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11450" cy="19621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68"/>
        <w:gridCol w:w="1350"/>
        <w:gridCol w:w="1440"/>
      </w:tblGrid>
      <w:tr w:rsidR="004C7F6B" w:rsidRPr="004C7F6B" w:rsidTr="004C7F6B">
        <w:tc>
          <w:tcPr>
            <w:tcW w:w="1368" w:type="dxa"/>
          </w:tcPr>
          <w:p w:rsidR="00F6460C" w:rsidRPr="004C7F6B" w:rsidRDefault="00F6460C" w:rsidP="00F6460C">
            <w:pPr>
              <w:rPr>
                <w:rFonts w:ascii="Times New Roman" w:hAnsi="Times New Roman"/>
                <w:sz w:val="22"/>
                <w:szCs w:val="22"/>
              </w:rPr>
            </w:pPr>
            <w:r w:rsidRPr="004C7F6B">
              <w:rPr>
                <w:rFonts w:ascii="Times New Roman" w:hAnsi="Times New Roman"/>
                <w:sz w:val="22"/>
                <w:szCs w:val="22"/>
              </w:rPr>
              <w:t xml:space="preserve">Temperature </w:t>
            </w:r>
          </w:p>
          <w:p w:rsidR="00F6460C" w:rsidRPr="004C7F6B" w:rsidRDefault="00F6460C" w:rsidP="00F6460C">
            <w:pPr>
              <w:rPr>
                <w:rFonts w:ascii="Times New Roman" w:hAnsi="Times New Roman"/>
                <w:sz w:val="22"/>
                <w:szCs w:val="22"/>
              </w:rPr>
            </w:pPr>
            <w:r w:rsidRPr="004C7F6B">
              <w:rPr>
                <w:rFonts w:ascii="Times New Roman" w:hAnsi="Times New Roman"/>
                <w:sz w:val="22"/>
                <w:szCs w:val="22"/>
              </w:rPr>
              <w:t>(Cº)</w:t>
            </w:r>
          </w:p>
        </w:tc>
        <w:tc>
          <w:tcPr>
            <w:tcW w:w="2790" w:type="dxa"/>
            <w:gridSpan w:val="2"/>
          </w:tcPr>
          <w:p w:rsidR="00F6460C" w:rsidRPr="004C7F6B" w:rsidRDefault="00F6460C" w:rsidP="00F6460C">
            <w:pPr>
              <w:rPr>
                <w:rFonts w:ascii="Times New Roman" w:hAnsi="Times New Roman"/>
                <w:sz w:val="22"/>
                <w:szCs w:val="22"/>
              </w:rPr>
            </w:pPr>
            <w:r w:rsidRPr="004C7F6B">
              <w:rPr>
                <w:rFonts w:ascii="Times New Roman" w:hAnsi="Times New Roman"/>
                <w:sz w:val="22"/>
                <w:szCs w:val="22"/>
              </w:rPr>
              <w:t>Respiration</w:t>
            </w:r>
          </w:p>
          <w:p w:rsidR="00F6460C" w:rsidRPr="004C7F6B" w:rsidRDefault="00F6460C" w:rsidP="00F6460C">
            <w:pPr>
              <w:rPr>
                <w:rFonts w:ascii="Times New Roman" w:hAnsi="Times New Roman"/>
                <w:sz w:val="22"/>
                <w:szCs w:val="22"/>
              </w:rPr>
            </w:pPr>
            <w:r w:rsidRPr="004C7F6B">
              <w:rPr>
                <w:rFonts w:ascii="Times New Roman" w:hAnsi="Times New Roman"/>
                <w:sz w:val="22"/>
                <w:szCs w:val="22"/>
              </w:rPr>
              <w:t>(mg CO</w:t>
            </w:r>
            <w:r w:rsidRPr="004C7F6B">
              <w:rPr>
                <w:rFonts w:ascii="Times New Roman" w:hAnsi="Times New Roman"/>
                <w:sz w:val="22"/>
                <w:szCs w:val="22"/>
                <w:vertAlign w:val="subscript"/>
              </w:rPr>
              <w:t>2</w:t>
            </w:r>
            <w:r w:rsidRPr="004C7F6B">
              <w:rPr>
                <w:rFonts w:ascii="Times New Roman" w:hAnsi="Times New Roman"/>
                <w:sz w:val="22"/>
                <w:szCs w:val="22"/>
              </w:rPr>
              <w:t xml:space="preserve"> g</w:t>
            </w:r>
            <w:r w:rsidRPr="004C7F6B">
              <w:rPr>
                <w:rFonts w:ascii="Times New Roman" w:hAnsi="Times New Roman"/>
                <w:sz w:val="22"/>
                <w:szCs w:val="22"/>
                <w:vertAlign w:val="superscript"/>
              </w:rPr>
              <w:t>-1</w:t>
            </w:r>
            <w:r w:rsidRPr="004C7F6B">
              <w:rPr>
                <w:rFonts w:ascii="Times New Roman" w:hAnsi="Times New Roman"/>
                <w:sz w:val="22"/>
                <w:szCs w:val="22"/>
              </w:rPr>
              <w:t>h</w:t>
            </w:r>
            <w:r w:rsidRPr="004C7F6B">
              <w:rPr>
                <w:rFonts w:ascii="Times New Roman" w:hAnsi="Times New Roman"/>
                <w:sz w:val="22"/>
                <w:szCs w:val="22"/>
                <w:vertAlign w:val="superscript"/>
              </w:rPr>
              <w:t>-1</w:t>
            </w:r>
            <w:r w:rsidRPr="004C7F6B">
              <w:rPr>
                <w:rFonts w:ascii="Times New Roman" w:hAnsi="Times New Roman"/>
                <w:sz w:val="22"/>
                <w:szCs w:val="22"/>
              </w:rPr>
              <w:t>)</w:t>
            </w:r>
          </w:p>
        </w:tc>
      </w:tr>
      <w:tr w:rsidR="004C7F6B" w:rsidRPr="004C7F6B" w:rsidTr="004C7F6B">
        <w:tc>
          <w:tcPr>
            <w:tcW w:w="1368" w:type="dxa"/>
          </w:tcPr>
          <w:p w:rsidR="004C7F6B" w:rsidRPr="004C7F6B" w:rsidRDefault="004C7F6B" w:rsidP="00F6460C">
            <w:pPr>
              <w:rPr>
                <w:rFonts w:ascii="Times New Roman" w:hAnsi="Times New Roman"/>
                <w:sz w:val="22"/>
                <w:szCs w:val="22"/>
              </w:rPr>
            </w:pPr>
          </w:p>
        </w:tc>
        <w:tc>
          <w:tcPr>
            <w:tcW w:w="135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Cool region</w:t>
            </w:r>
          </w:p>
        </w:tc>
        <w:tc>
          <w:tcPr>
            <w:tcW w:w="144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Warm region</w:t>
            </w:r>
          </w:p>
        </w:tc>
      </w:tr>
      <w:tr w:rsidR="004C7F6B" w:rsidRPr="004C7F6B" w:rsidTr="004C7F6B">
        <w:tc>
          <w:tcPr>
            <w:tcW w:w="1368"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3</w:t>
            </w:r>
          </w:p>
        </w:tc>
        <w:tc>
          <w:tcPr>
            <w:tcW w:w="135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1.30</w:t>
            </w:r>
          </w:p>
        </w:tc>
        <w:tc>
          <w:tcPr>
            <w:tcW w:w="144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1.00</w:t>
            </w:r>
          </w:p>
        </w:tc>
      </w:tr>
      <w:tr w:rsidR="004C7F6B" w:rsidRPr="004C7F6B" w:rsidTr="004C7F6B">
        <w:tc>
          <w:tcPr>
            <w:tcW w:w="1368"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8</w:t>
            </w:r>
          </w:p>
        </w:tc>
        <w:tc>
          <w:tcPr>
            <w:tcW w:w="135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2.10</w:t>
            </w:r>
          </w:p>
        </w:tc>
        <w:tc>
          <w:tcPr>
            <w:tcW w:w="144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1.45</w:t>
            </w:r>
          </w:p>
        </w:tc>
      </w:tr>
      <w:tr w:rsidR="004C7F6B" w:rsidRPr="004C7F6B" w:rsidTr="004C7F6B">
        <w:tc>
          <w:tcPr>
            <w:tcW w:w="1368"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13</w:t>
            </w:r>
          </w:p>
        </w:tc>
        <w:tc>
          <w:tcPr>
            <w:tcW w:w="135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3.25</w:t>
            </w:r>
          </w:p>
        </w:tc>
        <w:tc>
          <w:tcPr>
            <w:tcW w:w="144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1.90</w:t>
            </w:r>
          </w:p>
        </w:tc>
      </w:tr>
      <w:tr w:rsidR="004C7F6B" w:rsidRPr="004C7F6B" w:rsidTr="004C7F6B">
        <w:tc>
          <w:tcPr>
            <w:tcW w:w="1368"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18</w:t>
            </w:r>
          </w:p>
        </w:tc>
        <w:tc>
          <w:tcPr>
            <w:tcW w:w="135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5.10</w:t>
            </w:r>
          </w:p>
        </w:tc>
        <w:tc>
          <w:tcPr>
            <w:tcW w:w="144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2.55</w:t>
            </w:r>
          </w:p>
        </w:tc>
      </w:tr>
      <w:tr w:rsidR="004C7F6B" w:rsidRPr="004C7F6B" w:rsidTr="004C7F6B">
        <w:tc>
          <w:tcPr>
            <w:tcW w:w="1368"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23</w:t>
            </w:r>
          </w:p>
        </w:tc>
        <w:tc>
          <w:tcPr>
            <w:tcW w:w="135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8.00</w:t>
            </w:r>
          </w:p>
        </w:tc>
        <w:tc>
          <w:tcPr>
            <w:tcW w:w="1440" w:type="dxa"/>
          </w:tcPr>
          <w:p w:rsidR="004C7F6B" w:rsidRPr="004C7F6B" w:rsidRDefault="004C7F6B" w:rsidP="00F6460C">
            <w:pPr>
              <w:rPr>
                <w:rFonts w:ascii="Times New Roman" w:hAnsi="Times New Roman"/>
                <w:sz w:val="22"/>
                <w:szCs w:val="22"/>
              </w:rPr>
            </w:pPr>
            <w:r w:rsidRPr="004C7F6B">
              <w:rPr>
                <w:rFonts w:ascii="Times New Roman" w:hAnsi="Times New Roman"/>
                <w:sz w:val="22"/>
                <w:szCs w:val="22"/>
              </w:rPr>
              <w:t>4.45</w:t>
            </w:r>
          </w:p>
        </w:tc>
      </w:tr>
    </w:tbl>
    <w:p w:rsidR="00D14CB9" w:rsidRDefault="00D14CB9" w:rsidP="00D14CB9">
      <w:pPr>
        <w:rPr>
          <w:rFonts w:ascii="Times New Roman" w:hAnsi="Times New Roman"/>
          <w:szCs w:val="24"/>
        </w:rPr>
      </w:pPr>
    </w:p>
    <w:p w:rsidR="00C735EC" w:rsidRDefault="00C735EC" w:rsidP="007318E6">
      <w:pPr>
        <w:tabs>
          <w:tab w:val="left" w:pos="6547"/>
        </w:tabs>
        <w:ind w:left="360"/>
      </w:pPr>
    </w:p>
    <w:p w:rsidR="00C735EC" w:rsidRDefault="00C735EC" w:rsidP="007318E6">
      <w:pPr>
        <w:tabs>
          <w:tab w:val="left" w:pos="6547"/>
        </w:tabs>
        <w:ind w:left="360"/>
      </w:pPr>
    </w:p>
    <w:p w:rsidR="00AD2B7B" w:rsidRDefault="00AD2B7B" w:rsidP="00AD2B7B">
      <w:pPr>
        <w:pStyle w:val="ListParagraph"/>
        <w:numPr>
          <w:ilvl w:val="0"/>
          <w:numId w:val="23"/>
        </w:numPr>
        <w:tabs>
          <w:tab w:val="left" w:pos="6547"/>
        </w:tabs>
      </w:pPr>
      <w:r>
        <w:t xml:space="preserve">Rate the statements below from very strongly disagree (1) to very strongly agree (5) on how well they match your interpretation of the trend depicted in the graph and table. </w:t>
      </w:r>
    </w:p>
    <w:p w:rsidR="00AD2B7B" w:rsidRDefault="00AD2B7B" w:rsidP="00AD2B7B">
      <w:pPr>
        <w:pStyle w:val="ListParagraph"/>
        <w:tabs>
          <w:tab w:val="left" w:pos="6547"/>
        </w:tabs>
        <w:ind w:left="1080"/>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040"/>
        <w:gridCol w:w="1530"/>
        <w:gridCol w:w="1620"/>
        <w:gridCol w:w="1440"/>
      </w:tblGrid>
      <w:tr w:rsidR="00AD2B7B" w:rsidRPr="00C41002" w:rsidTr="00BD6874">
        <w:tc>
          <w:tcPr>
            <w:tcW w:w="558" w:type="dxa"/>
            <w:vAlign w:val="center"/>
          </w:tcPr>
          <w:p w:rsidR="00AD2B7B" w:rsidRPr="00C41002" w:rsidRDefault="00AD2B7B"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040" w:type="dxa"/>
          </w:tcPr>
          <w:p w:rsidR="00AD2B7B" w:rsidRPr="00C41002" w:rsidRDefault="0091704D" w:rsidP="00BD6874">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The respiration of white clover is changing at an increasing rate as the temperature increases. </w:t>
            </w:r>
          </w:p>
        </w:tc>
        <w:tc>
          <w:tcPr>
            <w:tcW w:w="1530" w:type="dxa"/>
            <w:tcBorders>
              <w:top w:val="double" w:sz="12" w:space="0" w:color="auto"/>
              <w:bottom w:val="single" w:sz="4" w:space="0" w:color="auto"/>
            </w:tcBorders>
            <w:shd w:val="pct30" w:color="auto" w:fill="FFFFFF"/>
            <w:vAlign w:val="center"/>
          </w:tcPr>
          <w:p w:rsidR="00AD2B7B" w:rsidRPr="00314F95" w:rsidRDefault="00AD2B7B"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AD2B7B" w:rsidRPr="00AB58D3" w:rsidRDefault="00AD2B7B"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AD2B7B" w:rsidRPr="00314F95" w:rsidRDefault="00AD2B7B"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91704D" w:rsidRPr="00C41002" w:rsidTr="00BD6874">
        <w:tc>
          <w:tcPr>
            <w:tcW w:w="558" w:type="dxa"/>
            <w:vAlign w:val="center"/>
          </w:tcPr>
          <w:p w:rsidR="0091704D" w:rsidRPr="00C41002" w:rsidRDefault="0091704D"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040" w:type="dxa"/>
          </w:tcPr>
          <w:p w:rsidR="0091704D" w:rsidRPr="00C41002" w:rsidRDefault="0091704D" w:rsidP="00892DD5">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The respiration of white clover in cool regions is increasing faster than the respiration of white clover in warm regions and neither rate is constant or linear. </w:t>
            </w:r>
          </w:p>
        </w:tc>
        <w:tc>
          <w:tcPr>
            <w:tcW w:w="153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91704D" w:rsidRPr="00AB58D3" w:rsidRDefault="0091704D"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91704D" w:rsidRPr="00C41002" w:rsidTr="00BD6874">
        <w:tc>
          <w:tcPr>
            <w:tcW w:w="558" w:type="dxa"/>
            <w:vAlign w:val="center"/>
          </w:tcPr>
          <w:p w:rsidR="0091704D" w:rsidRPr="00C41002" w:rsidRDefault="0091704D"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040" w:type="dxa"/>
          </w:tcPr>
          <w:p w:rsidR="0091704D" w:rsidRPr="00C41002" w:rsidRDefault="0091704D" w:rsidP="00892DD5">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The respiration is increasing up to a temperature of 23, but one </w:t>
            </w:r>
            <w:r w:rsidRPr="000C433F">
              <w:rPr>
                <w:rFonts w:ascii="Times New Roman" w:eastAsia="Times New Roman" w:hAnsi="Times New Roman"/>
                <w:sz w:val="22"/>
                <w:szCs w:val="24"/>
                <w:u w:val="single"/>
              </w:rPr>
              <w:t>cannot</w:t>
            </w:r>
            <w:r>
              <w:rPr>
                <w:rFonts w:ascii="Times New Roman" w:eastAsia="Times New Roman" w:hAnsi="Times New Roman"/>
                <w:sz w:val="22"/>
                <w:szCs w:val="24"/>
              </w:rPr>
              <w:t xml:space="preserve"> determine the</w:t>
            </w:r>
            <w:r w:rsidR="00AB58D3">
              <w:rPr>
                <w:rFonts w:ascii="Times New Roman" w:eastAsia="Times New Roman" w:hAnsi="Times New Roman"/>
                <w:sz w:val="22"/>
                <w:szCs w:val="24"/>
              </w:rPr>
              <w:t xml:space="preserve"> rate at which it is increasing.</w:t>
            </w:r>
          </w:p>
        </w:tc>
        <w:tc>
          <w:tcPr>
            <w:tcW w:w="153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91704D" w:rsidRPr="00AB58D3" w:rsidRDefault="0091704D"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91704D" w:rsidRPr="00C41002" w:rsidTr="00BD6874">
        <w:tc>
          <w:tcPr>
            <w:tcW w:w="558" w:type="dxa"/>
            <w:vAlign w:val="center"/>
          </w:tcPr>
          <w:p w:rsidR="0091704D" w:rsidRPr="00C41002" w:rsidRDefault="0091704D"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040" w:type="dxa"/>
          </w:tcPr>
          <w:p w:rsidR="0091704D" w:rsidRPr="003C5145" w:rsidRDefault="0091704D" w:rsidP="00892DD5">
            <w:pPr>
              <w:widowControl w:val="0"/>
              <w:autoSpaceDE w:val="0"/>
              <w:autoSpaceDN w:val="0"/>
              <w:adjustRightInd w:val="0"/>
            </w:pPr>
            <w:r w:rsidRPr="004F2F1C">
              <w:rPr>
                <w:rFonts w:ascii="Times New Roman" w:eastAsia="Times New Roman" w:hAnsi="Times New Roman"/>
                <w:sz w:val="22"/>
                <w:szCs w:val="24"/>
              </w:rPr>
              <w:t>The function</w:t>
            </w:r>
            <w:r w:rsidRPr="004F2F1C">
              <w:t xml:space="preserve"> </w:t>
            </w:r>
            <m:oMath>
              <m:r>
                <w:rPr>
                  <w:rFonts w:ascii="Cambria Math" w:hAnsi="Cambria Math"/>
                </w:rPr>
                <m:t>y=0.79∙</m:t>
              </m:r>
              <m:sSup>
                <m:sSupPr>
                  <m:ctrlPr>
                    <w:rPr>
                      <w:rFonts w:ascii="Cambria Math" w:hAnsi="Cambria Math"/>
                      <w:i/>
                    </w:rPr>
                  </m:ctrlPr>
                </m:sSupPr>
                <m:e>
                  <m:r>
                    <w:rPr>
                      <w:rFonts w:ascii="Cambria Math" w:hAnsi="Cambria Math"/>
                    </w:rPr>
                    <m:t>1.07</m:t>
                  </m:r>
                </m:e>
                <m:sup>
                  <m:r>
                    <w:rPr>
                      <w:rFonts w:ascii="Cambria Math" w:hAnsi="Cambria Math"/>
                    </w:rPr>
                    <m:t>x</m:t>
                  </m:r>
                </m:sup>
              </m:sSup>
            </m:oMath>
            <w:r>
              <w:t xml:space="preserve"> </w:t>
            </w:r>
            <w:r w:rsidRPr="004F2F1C">
              <w:t xml:space="preserve">is a possible model for </w:t>
            </w:r>
            <w:r>
              <w:t>the warm region</w:t>
            </w:r>
            <w:r w:rsidRPr="004F2F1C">
              <w:t xml:space="preserve"> data</w:t>
            </w:r>
            <w:r w:rsidRPr="004F2F1C">
              <w:rPr>
                <w:rFonts w:ascii="Times New Roman" w:eastAsia="Times New Roman" w:hAnsi="Times New Roman"/>
                <w:sz w:val="22"/>
                <w:szCs w:val="24"/>
              </w:rPr>
              <w:t xml:space="preserve">. </w:t>
            </w:r>
          </w:p>
        </w:tc>
        <w:tc>
          <w:tcPr>
            <w:tcW w:w="153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91704D" w:rsidRPr="00AB58D3" w:rsidRDefault="0091704D"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91704D" w:rsidRPr="00C41002" w:rsidTr="00BD6874">
        <w:tc>
          <w:tcPr>
            <w:tcW w:w="558" w:type="dxa"/>
            <w:vAlign w:val="center"/>
          </w:tcPr>
          <w:p w:rsidR="0091704D" w:rsidRPr="00C41002" w:rsidRDefault="0091704D" w:rsidP="00BD6874">
            <w:pPr>
              <w:widowControl w:val="0"/>
              <w:autoSpaceDE w:val="0"/>
              <w:autoSpaceDN w:val="0"/>
              <w:adjustRightInd w:val="0"/>
              <w:jc w:val="center"/>
              <w:rPr>
                <w:rFonts w:ascii="Times New Roman" w:eastAsia="Times New Roman" w:hAnsi="Times New Roman"/>
                <w:sz w:val="22"/>
                <w:szCs w:val="24"/>
              </w:rPr>
            </w:pPr>
            <w:r>
              <w:rPr>
                <w:rFonts w:ascii="Times New Roman" w:eastAsia="Times New Roman" w:hAnsi="Times New Roman"/>
                <w:sz w:val="22"/>
                <w:szCs w:val="24"/>
              </w:rPr>
              <w:t>5</w:t>
            </w:r>
            <w:r w:rsidRPr="00C41002">
              <w:rPr>
                <w:rFonts w:ascii="Times New Roman" w:eastAsia="Times New Roman" w:hAnsi="Times New Roman"/>
                <w:sz w:val="22"/>
                <w:szCs w:val="24"/>
              </w:rPr>
              <w:t>.</w:t>
            </w:r>
          </w:p>
        </w:tc>
        <w:tc>
          <w:tcPr>
            <w:tcW w:w="5040" w:type="dxa"/>
          </w:tcPr>
          <w:p w:rsidR="0091704D" w:rsidRPr="00C41002" w:rsidRDefault="0091704D"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The single point (8, 2.10) represents temperature and respiration of white clover in cool regions, but</w:t>
            </w:r>
            <w:r w:rsidR="00230CB8">
              <w:rPr>
                <w:rFonts w:ascii="Times New Roman" w:eastAsia="Times New Roman" w:hAnsi="Times New Roman"/>
                <w:sz w:val="22"/>
                <w:szCs w:val="24"/>
              </w:rPr>
              <w:t xml:space="preserve"> one</w:t>
            </w:r>
            <w:r>
              <w:rPr>
                <w:rFonts w:ascii="Times New Roman" w:eastAsia="Times New Roman" w:hAnsi="Times New Roman"/>
                <w:sz w:val="22"/>
                <w:szCs w:val="24"/>
              </w:rPr>
              <w:t xml:space="preserve"> </w:t>
            </w:r>
            <w:r w:rsidRPr="000C433F">
              <w:rPr>
                <w:rFonts w:ascii="Times New Roman" w:eastAsia="Times New Roman" w:hAnsi="Times New Roman"/>
                <w:sz w:val="22"/>
                <w:szCs w:val="24"/>
                <w:u w:val="single"/>
              </w:rPr>
              <w:t>cannot</w:t>
            </w:r>
            <w:r>
              <w:rPr>
                <w:rFonts w:ascii="Times New Roman" w:eastAsia="Times New Roman" w:hAnsi="Times New Roman"/>
                <w:sz w:val="22"/>
                <w:szCs w:val="24"/>
              </w:rPr>
              <w:t xml:space="preserve"> explain trend</w:t>
            </w:r>
            <w:r w:rsidR="005526C2">
              <w:rPr>
                <w:rFonts w:ascii="Times New Roman" w:eastAsia="Times New Roman" w:hAnsi="Times New Roman"/>
                <w:sz w:val="22"/>
                <w:szCs w:val="24"/>
              </w:rPr>
              <w:t xml:space="preserve"> using the graph</w:t>
            </w:r>
            <w:r>
              <w:rPr>
                <w:rFonts w:ascii="Times New Roman" w:eastAsia="Times New Roman" w:hAnsi="Times New Roman"/>
                <w:sz w:val="22"/>
                <w:szCs w:val="24"/>
              </w:rPr>
              <w:t xml:space="preserve">. </w:t>
            </w:r>
          </w:p>
        </w:tc>
        <w:tc>
          <w:tcPr>
            <w:tcW w:w="153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91704D" w:rsidRPr="00AB58D3" w:rsidRDefault="0091704D"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91704D" w:rsidRPr="00C41002" w:rsidTr="00BD6874">
        <w:tc>
          <w:tcPr>
            <w:tcW w:w="558" w:type="dxa"/>
            <w:vAlign w:val="center"/>
          </w:tcPr>
          <w:p w:rsidR="0091704D" w:rsidRPr="00C41002" w:rsidRDefault="0091704D" w:rsidP="00BD6874">
            <w:pPr>
              <w:widowControl w:val="0"/>
              <w:autoSpaceDE w:val="0"/>
              <w:autoSpaceDN w:val="0"/>
              <w:adjustRightInd w:val="0"/>
              <w:jc w:val="center"/>
              <w:rPr>
                <w:rFonts w:ascii="Times New Roman" w:eastAsia="Times New Roman" w:hAnsi="Times New Roman"/>
                <w:sz w:val="22"/>
                <w:szCs w:val="24"/>
              </w:rPr>
            </w:pPr>
            <w:r>
              <w:rPr>
                <w:rFonts w:ascii="Times New Roman" w:eastAsia="Times New Roman" w:hAnsi="Times New Roman"/>
                <w:sz w:val="22"/>
                <w:szCs w:val="24"/>
              </w:rPr>
              <w:t>6</w:t>
            </w:r>
            <w:r w:rsidRPr="00C41002">
              <w:rPr>
                <w:rFonts w:ascii="Times New Roman" w:eastAsia="Times New Roman" w:hAnsi="Times New Roman"/>
                <w:sz w:val="22"/>
                <w:szCs w:val="24"/>
              </w:rPr>
              <w:t>.</w:t>
            </w:r>
          </w:p>
        </w:tc>
        <w:tc>
          <w:tcPr>
            <w:tcW w:w="5040" w:type="dxa"/>
          </w:tcPr>
          <w:p w:rsidR="0091704D" w:rsidRPr="00C41002" w:rsidRDefault="0091704D"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Trends </w:t>
            </w:r>
            <w:r w:rsidRPr="000C433F">
              <w:rPr>
                <w:rFonts w:ascii="Times New Roman" w:eastAsia="Times New Roman" w:hAnsi="Times New Roman"/>
                <w:sz w:val="22"/>
                <w:szCs w:val="24"/>
                <w:u w:val="single"/>
              </w:rPr>
              <w:t>cannot</w:t>
            </w:r>
            <w:r>
              <w:rPr>
                <w:rFonts w:ascii="Times New Roman" w:eastAsia="Times New Roman" w:hAnsi="Times New Roman"/>
                <w:sz w:val="22"/>
                <w:szCs w:val="24"/>
              </w:rPr>
              <w:t xml:space="preserve"> be determined from a table. </w:t>
            </w:r>
          </w:p>
        </w:tc>
        <w:tc>
          <w:tcPr>
            <w:tcW w:w="153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91704D" w:rsidRPr="00AB58D3" w:rsidRDefault="0091704D"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91704D" w:rsidRPr="00C41002" w:rsidTr="00BD6874">
        <w:tc>
          <w:tcPr>
            <w:tcW w:w="558" w:type="dxa"/>
            <w:tcBorders>
              <w:bottom w:val="single" w:sz="4" w:space="0" w:color="auto"/>
            </w:tcBorders>
            <w:vAlign w:val="center"/>
          </w:tcPr>
          <w:p w:rsidR="0091704D" w:rsidRPr="00C41002" w:rsidRDefault="0091704D" w:rsidP="00BD6874">
            <w:pPr>
              <w:widowControl w:val="0"/>
              <w:autoSpaceDE w:val="0"/>
              <w:autoSpaceDN w:val="0"/>
              <w:adjustRightInd w:val="0"/>
              <w:jc w:val="center"/>
              <w:rPr>
                <w:rFonts w:ascii="Times New Roman" w:eastAsia="Times New Roman" w:hAnsi="Times New Roman"/>
                <w:sz w:val="22"/>
                <w:szCs w:val="24"/>
              </w:rPr>
            </w:pPr>
            <w:r>
              <w:rPr>
                <w:rFonts w:ascii="Times New Roman" w:eastAsia="Times New Roman" w:hAnsi="Times New Roman"/>
                <w:sz w:val="22"/>
                <w:szCs w:val="24"/>
              </w:rPr>
              <w:t>7</w:t>
            </w:r>
            <w:r w:rsidRPr="00C41002">
              <w:rPr>
                <w:rFonts w:ascii="Times New Roman" w:eastAsia="Times New Roman" w:hAnsi="Times New Roman"/>
                <w:sz w:val="22"/>
                <w:szCs w:val="24"/>
              </w:rPr>
              <w:t>.</w:t>
            </w:r>
          </w:p>
        </w:tc>
        <w:tc>
          <w:tcPr>
            <w:tcW w:w="5040" w:type="dxa"/>
            <w:tcBorders>
              <w:bottom w:val="single" w:sz="4" w:space="0" w:color="auto"/>
            </w:tcBorders>
          </w:tcPr>
          <w:p w:rsidR="0091704D" w:rsidRPr="00C41002" w:rsidRDefault="0091704D"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Trends </w:t>
            </w:r>
            <w:r w:rsidRPr="000C433F">
              <w:rPr>
                <w:rFonts w:ascii="Times New Roman" w:eastAsia="Times New Roman" w:hAnsi="Times New Roman"/>
                <w:sz w:val="22"/>
                <w:szCs w:val="24"/>
                <w:u w:val="single"/>
              </w:rPr>
              <w:t>cannot</w:t>
            </w:r>
            <w:r>
              <w:rPr>
                <w:rFonts w:ascii="Times New Roman" w:eastAsia="Times New Roman" w:hAnsi="Times New Roman"/>
                <w:sz w:val="22"/>
                <w:szCs w:val="24"/>
              </w:rPr>
              <w:t xml:space="preserve"> be determined from a graph. </w:t>
            </w:r>
          </w:p>
        </w:tc>
        <w:tc>
          <w:tcPr>
            <w:tcW w:w="153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tcBorders>
              <w:bottom w:val="single" w:sz="4" w:space="0" w:color="auto"/>
            </w:tcBorders>
            <w:vAlign w:val="center"/>
          </w:tcPr>
          <w:p w:rsidR="0091704D" w:rsidRPr="00AB58D3" w:rsidRDefault="0091704D"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91704D" w:rsidRPr="00C41002" w:rsidTr="00BD6874">
        <w:tc>
          <w:tcPr>
            <w:tcW w:w="558" w:type="dxa"/>
            <w:tcBorders>
              <w:top w:val="single" w:sz="4" w:space="0" w:color="auto"/>
              <w:bottom w:val="double" w:sz="12" w:space="0" w:color="auto"/>
            </w:tcBorders>
            <w:vAlign w:val="center"/>
          </w:tcPr>
          <w:p w:rsidR="0091704D" w:rsidRPr="00C41002" w:rsidRDefault="0091704D" w:rsidP="00BD6874">
            <w:pPr>
              <w:widowControl w:val="0"/>
              <w:autoSpaceDE w:val="0"/>
              <w:autoSpaceDN w:val="0"/>
              <w:adjustRightInd w:val="0"/>
              <w:jc w:val="center"/>
              <w:rPr>
                <w:rFonts w:ascii="Times New Roman" w:eastAsia="Times New Roman" w:hAnsi="Times New Roman"/>
                <w:sz w:val="22"/>
                <w:szCs w:val="24"/>
              </w:rPr>
            </w:pPr>
            <w:r>
              <w:rPr>
                <w:rFonts w:ascii="Times New Roman" w:eastAsia="Times New Roman" w:hAnsi="Times New Roman"/>
                <w:sz w:val="22"/>
                <w:szCs w:val="24"/>
              </w:rPr>
              <w:t>8</w:t>
            </w:r>
            <w:r w:rsidRPr="00C41002">
              <w:rPr>
                <w:rFonts w:ascii="Times New Roman" w:eastAsia="Times New Roman" w:hAnsi="Times New Roman"/>
                <w:sz w:val="22"/>
                <w:szCs w:val="24"/>
              </w:rPr>
              <w:t>.</w:t>
            </w:r>
          </w:p>
        </w:tc>
        <w:tc>
          <w:tcPr>
            <w:tcW w:w="5040" w:type="dxa"/>
            <w:tcBorders>
              <w:top w:val="single" w:sz="4" w:space="0" w:color="auto"/>
              <w:bottom w:val="double" w:sz="12" w:space="0" w:color="auto"/>
            </w:tcBorders>
          </w:tcPr>
          <w:p w:rsidR="0091704D" w:rsidRPr="00C41002" w:rsidRDefault="0091704D"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The respiration trend is best represented by an exponential function, </w:t>
            </w:r>
            <w:r w:rsidRPr="000C433F">
              <w:rPr>
                <w:rFonts w:ascii="Times New Roman" w:eastAsia="Times New Roman" w:hAnsi="Times New Roman"/>
                <w:sz w:val="22"/>
                <w:szCs w:val="24"/>
                <w:u w:val="single"/>
              </w:rPr>
              <w:t>not</w:t>
            </w:r>
            <w:r>
              <w:rPr>
                <w:rFonts w:ascii="Times New Roman" w:eastAsia="Times New Roman" w:hAnsi="Times New Roman"/>
                <w:sz w:val="22"/>
                <w:szCs w:val="24"/>
              </w:rPr>
              <w:t xml:space="preserve"> a linear or power function. </w:t>
            </w:r>
          </w:p>
        </w:tc>
        <w:tc>
          <w:tcPr>
            <w:tcW w:w="1530" w:type="dxa"/>
            <w:tcBorders>
              <w:top w:val="single" w:sz="4" w:space="0" w:color="auto"/>
              <w:bottom w:val="double" w:sz="12"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tcBorders>
              <w:top w:val="single" w:sz="4" w:space="0" w:color="auto"/>
              <w:bottom w:val="double" w:sz="12" w:space="0" w:color="auto"/>
            </w:tcBorders>
            <w:vAlign w:val="center"/>
          </w:tcPr>
          <w:p w:rsidR="0091704D" w:rsidRPr="00AB58D3" w:rsidRDefault="0091704D"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91704D" w:rsidRPr="00314F95" w:rsidRDefault="0091704D"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bl>
    <w:p w:rsidR="004C7F6B" w:rsidRDefault="004C7F6B" w:rsidP="00D14CB9">
      <w:pPr>
        <w:rPr>
          <w:rFonts w:ascii="Times New Roman" w:hAnsi="Times New Roman"/>
          <w:szCs w:val="24"/>
        </w:rPr>
      </w:pPr>
      <w:r>
        <w:rPr>
          <w:rFonts w:ascii="Times New Roman" w:hAnsi="Times New Roman"/>
          <w:szCs w:val="24"/>
        </w:rPr>
        <w:t xml:space="preserve"> </w:t>
      </w:r>
    </w:p>
    <w:p w:rsidR="00AB58D3" w:rsidRDefault="00AB58D3" w:rsidP="00AB58D3">
      <w:pPr>
        <w:pStyle w:val="ListParagraph"/>
        <w:spacing w:after="200"/>
        <w:rPr>
          <w:b/>
        </w:rPr>
      </w:pPr>
    </w:p>
    <w:p w:rsidR="00AB58D3" w:rsidRDefault="00AB58D3" w:rsidP="00AB58D3">
      <w:pPr>
        <w:pStyle w:val="ListParagraph"/>
        <w:spacing w:after="200"/>
        <w:rPr>
          <w:b/>
        </w:rPr>
      </w:pPr>
    </w:p>
    <w:p w:rsidR="00AB58D3" w:rsidRDefault="00AB58D3" w:rsidP="00AB58D3">
      <w:pPr>
        <w:pStyle w:val="ListParagraph"/>
        <w:spacing w:after="200"/>
        <w:rPr>
          <w:b/>
        </w:rPr>
      </w:pPr>
    </w:p>
    <w:p w:rsidR="00AB58D3" w:rsidRDefault="00AB58D3" w:rsidP="00AB58D3">
      <w:pPr>
        <w:pStyle w:val="ListParagraph"/>
        <w:spacing w:after="200"/>
        <w:rPr>
          <w:b/>
        </w:rPr>
      </w:pPr>
    </w:p>
    <w:p w:rsidR="00AB58D3" w:rsidRDefault="00AB58D3" w:rsidP="00AB58D3">
      <w:pPr>
        <w:pStyle w:val="ListParagraph"/>
        <w:spacing w:after="200"/>
        <w:rPr>
          <w:b/>
        </w:rPr>
      </w:pPr>
    </w:p>
    <w:p w:rsidR="00AB58D3" w:rsidRDefault="00AB58D3" w:rsidP="00AB58D3">
      <w:pPr>
        <w:pStyle w:val="ListParagraph"/>
        <w:spacing w:after="200"/>
        <w:rPr>
          <w:b/>
        </w:rPr>
      </w:pPr>
    </w:p>
    <w:p w:rsidR="0037523F" w:rsidRDefault="0037523F" w:rsidP="00AB58D3">
      <w:pPr>
        <w:pStyle w:val="ListParagraph"/>
        <w:spacing w:after="200"/>
        <w:rPr>
          <w:b/>
        </w:rPr>
      </w:pPr>
    </w:p>
    <w:p w:rsidR="0037523F" w:rsidRPr="00AB58D3" w:rsidRDefault="0037523F" w:rsidP="00AB58D3">
      <w:pPr>
        <w:pStyle w:val="ListParagraph"/>
        <w:spacing w:after="200"/>
        <w:rPr>
          <w:b/>
        </w:rPr>
      </w:pPr>
    </w:p>
    <w:p w:rsidR="0037523F" w:rsidRDefault="0037523F" w:rsidP="00F222FE">
      <w:pPr>
        <w:spacing w:after="200"/>
      </w:pPr>
    </w:p>
    <w:p w:rsidR="00A746B6" w:rsidRPr="005B69BA" w:rsidRDefault="003F49BF" w:rsidP="00A746B6">
      <w:pPr>
        <w:rPr>
          <w:rFonts w:ascii="Times New Roman" w:hAnsi="Times New Roman"/>
          <w:szCs w:val="24"/>
        </w:rPr>
      </w:pPr>
      <w:r w:rsidRPr="00CD5CAB">
        <w:lastRenderedPageBreak/>
        <w:t xml:space="preserve">Below are different possible representations of the data table on </w:t>
      </w:r>
      <w:r>
        <w:t>white clover respiration</w:t>
      </w:r>
      <w:r w:rsidRPr="00CD5CAB">
        <w:t xml:space="preserve">.  </w:t>
      </w:r>
      <w:r w:rsidR="00A746B6">
        <w:t>Use these representations and the table and graph above to answer questions B, C, and D.</w:t>
      </w:r>
    </w:p>
    <w:p w:rsidR="003F49BF" w:rsidRPr="005B69BA" w:rsidRDefault="003F49BF" w:rsidP="00F222FE">
      <w:pPr>
        <w:spacing w:after="200"/>
        <w:rPr>
          <w:b/>
        </w:rPr>
      </w:pPr>
    </w:p>
    <w:tbl>
      <w:tblPr>
        <w:tblStyle w:val="TableGrid"/>
        <w:tblW w:w="9504" w:type="dxa"/>
        <w:jc w:val="center"/>
        <w:tblInd w:w="72" w:type="dxa"/>
        <w:tblLook w:val="04A0" w:firstRow="1" w:lastRow="0" w:firstColumn="1" w:lastColumn="0" w:noHBand="0" w:noVBand="1"/>
      </w:tblPr>
      <w:tblGrid>
        <w:gridCol w:w="4618"/>
        <w:gridCol w:w="4886"/>
      </w:tblGrid>
      <w:tr w:rsidR="00754A5A" w:rsidRPr="008810CC" w:rsidTr="00F222FE">
        <w:trPr>
          <w:jc w:val="center"/>
        </w:trPr>
        <w:tc>
          <w:tcPr>
            <w:tcW w:w="4618" w:type="dxa"/>
          </w:tcPr>
          <w:p w:rsidR="00754A5A" w:rsidRDefault="00754A5A" w:rsidP="00C263A0"/>
          <w:p w:rsidR="00754A5A" w:rsidRPr="008810CC" w:rsidRDefault="00754A5A" w:rsidP="00F222FE">
            <w:pPr>
              <w:jc w:val="center"/>
            </w:pPr>
            <w:r>
              <w:rPr>
                <w:noProof/>
              </w:rPr>
              <w:drawing>
                <wp:inline distT="0" distB="0" distL="0" distR="0" wp14:anchorId="3293BDE3" wp14:editId="68E88654">
                  <wp:extent cx="2571750" cy="2178050"/>
                  <wp:effectExtent l="0" t="0" r="1905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4A5A" w:rsidRPr="008810CC" w:rsidRDefault="00754A5A" w:rsidP="00F222FE">
            <w:pPr>
              <w:jc w:val="center"/>
            </w:pPr>
            <w:r>
              <w:t>1. Pie chart</w:t>
            </w:r>
          </w:p>
        </w:tc>
        <w:tc>
          <w:tcPr>
            <w:tcW w:w="4886" w:type="dxa"/>
          </w:tcPr>
          <w:p w:rsidR="00754A5A" w:rsidRPr="008810CC" w:rsidRDefault="00754A5A" w:rsidP="00C263A0"/>
          <w:p w:rsidR="00754A5A" w:rsidRPr="008810CC" w:rsidRDefault="00754A5A" w:rsidP="00F222FE">
            <w:pPr>
              <w:jc w:val="center"/>
            </w:pPr>
            <w:r>
              <w:rPr>
                <w:noProof/>
              </w:rPr>
              <w:drawing>
                <wp:inline distT="0" distB="0" distL="0" distR="0" wp14:anchorId="3B762EB1" wp14:editId="3FE9FE8A">
                  <wp:extent cx="2921000" cy="2114550"/>
                  <wp:effectExtent l="0" t="0" r="1270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4A5A" w:rsidRPr="008810CC" w:rsidRDefault="00754A5A" w:rsidP="00F222FE">
            <w:pPr>
              <w:jc w:val="center"/>
            </w:pPr>
            <w:r w:rsidRPr="008810CC">
              <w:t>2. Bar Graph</w:t>
            </w:r>
          </w:p>
        </w:tc>
      </w:tr>
      <w:tr w:rsidR="00754A5A" w:rsidRPr="008810CC" w:rsidTr="00F222FE">
        <w:trPr>
          <w:jc w:val="center"/>
        </w:trPr>
        <w:tc>
          <w:tcPr>
            <w:tcW w:w="4618" w:type="dxa"/>
          </w:tcPr>
          <w:p w:rsidR="00754A5A" w:rsidRPr="008810CC" w:rsidRDefault="00754A5A" w:rsidP="00C263A0"/>
          <w:p w:rsidR="00754A5A" w:rsidRPr="008810CC" w:rsidRDefault="00754A5A" w:rsidP="00F222FE">
            <w:pPr>
              <w:jc w:val="center"/>
            </w:pPr>
            <w:r>
              <w:rPr>
                <w:noProof/>
              </w:rPr>
              <w:drawing>
                <wp:inline distT="0" distB="0" distL="0" distR="0" wp14:anchorId="0ED6BD7E" wp14:editId="5F303794">
                  <wp:extent cx="2609850" cy="200025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4A5A" w:rsidRPr="008810CC" w:rsidRDefault="00754A5A" w:rsidP="00F222FE">
            <w:pPr>
              <w:jc w:val="center"/>
            </w:pPr>
            <w:r>
              <w:t>3. Connected Scatter</w:t>
            </w:r>
            <w:r w:rsidR="005526C2">
              <w:t xml:space="preserve"> Plot</w:t>
            </w:r>
          </w:p>
        </w:tc>
        <w:tc>
          <w:tcPr>
            <w:tcW w:w="4886" w:type="dxa"/>
          </w:tcPr>
          <w:p w:rsidR="00754A5A" w:rsidRDefault="00754A5A" w:rsidP="00C263A0">
            <w:pPr>
              <w:rPr>
                <w:noProof/>
              </w:rPr>
            </w:pPr>
          </w:p>
          <w:p w:rsidR="00754A5A" w:rsidRPr="008810CC" w:rsidRDefault="00754A5A" w:rsidP="00F222FE">
            <w:pPr>
              <w:jc w:val="center"/>
            </w:pPr>
            <w:r>
              <w:rPr>
                <w:noProof/>
              </w:rPr>
              <w:drawing>
                <wp:inline distT="0" distB="0" distL="0" distR="0" wp14:anchorId="57D11A6E" wp14:editId="0BEFDCDC">
                  <wp:extent cx="2870200" cy="2000250"/>
                  <wp:effectExtent l="0" t="0" r="2540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4A5A" w:rsidRPr="008810CC" w:rsidRDefault="00754A5A" w:rsidP="00F222FE">
            <w:pPr>
              <w:jc w:val="center"/>
            </w:pPr>
            <w:r w:rsidRPr="008810CC">
              <w:t>4. Best fit curve</w:t>
            </w:r>
          </w:p>
        </w:tc>
      </w:tr>
      <w:tr w:rsidR="00754A5A" w:rsidRPr="008810CC" w:rsidTr="00F222FE">
        <w:trPr>
          <w:jc w:val="center"/>
        </w:trPr>
        <w:tc>
          <w:tcPr>
            <w:tcW w:w="4618" w:type="dxa"/>
          </w:tcPr>
          <w:p w:rsidR="00754A5A" w:rsidRPr="008810CC" w:rsidRDefault="00754A5A" w:rsidP="00C263A0">
            <w:r w:rsidRPr="008810CC">
              <w:t xml:space="preserve">5. Linear </w:t>
            </w:r>
            <w:r w:rsidR="005526C2">
              <w:t>equation representing cool region data</w:t>
            </w:r>
          </w:p>
          <w:p w:rsidR="00754A5A" w:rsidRDefault="00754A5A" w:rsidP="00754A5A">
            <w:pPr>
              <w:jc w:val="center"/>
              <w:rPr>
                <w:sz w:val="22"/>
                <w:szCs w:val="22"/>
              </w:rPr>
            </w:pPr>
            <w:r>
              <w:rPr>
                <w:sz w:val="22"/>
                <w:szCs w:val="22"/>
              </w:rPr>
              <w:t>y = 0.33x - 0.31</w:t>
            </w:r>
          </w:p>
          <w:p w:rsidR="005526C2" w:rsidRPr="008810CC" w:rsidRDefault="005526C2" w:rsidP="005526C2">
            <w:r>
              <w:t>where x represents temperature and y respiration</w:t>
            </w:r>
          </w:p>
        </w:tc>
        <w:tc>
          <w:tcPr>
            <w:tcW w:w="4886" w:type="dxa"/>
          </w:tcPr>
          <w:p w:rsidR="00754A5A" w:rsidRPr="008810CC" w:rsidRDefault="00754A5A" w:rsidP="00C263A0">
            <w:r w:rsidRPr="008810CC">
              <w:t xml:space="preserve">6. Quadratic </w:t>
            </w:r>
            <w:r w:rsidR="005526C2">
              <w:t>equation representing cool region data</w:t>
            </w:r>
          </w:p>
          <w:p w:rsidR="00754A5A" w:rsidRPr="001C12CE" w:rsidRDefault="00754A5A" w:rsidP="00C263A0">
            <w:pPr>
              <w:jc w:val="center"/>
            </w:pPr>
            <w:r>
              <w:rPr>
                <w:sz w:val="22"/>
                <w:szCs w:val="22"/>
              </w:rPr>
              <w:t>y = 0.01</w:t>
            </w:r>
            <w:r w:rsidRPr="008E4959">
              <w:rPr>
                <w:sz w:val="22"/>
                <w:szCs w:val="22"/>
              </w:rPr>
              <w:t>x</w:t>
            </w:r>
            <w:r w:rsidRPr="008E4959">
              <w:rPr>
                <w:sz w:val="22"/>
                <w:szCs w:val="22"/>
                <w:vertAlign w:val="superscript"/>
              </w:rPr>
              <w:t>2</w:t>
            </w:r>
            <w:r>
              <w:rPr>
                <w:sz w:val="22"/>
                <w:szCs w:val="22"/>
              </w:rPr>
              <w:t xml:space="preserve"> - 0.04x + 1.35</w:t>
            </w:r>
          </w:p>
          <w:p w:rsidR="00754A5A" w:rsidRPr="008810CC" w:rsidRDefault="005526C2" w:rsidP="005526C2">
            <w:r w:rsidRPr="005526C2">
              <w:t>where x represents temperature and y respiration</w:t>
            </w:r>
          </w:p>
        </w:tc>
      </w:tr>
      <w:tr w:rsidR="00754A5A" w:rsidRPr="008810CC" w:rsidTr="00F222FE">
        <w:trPr>
          <w:jc w:val="center"/>
        </w:trPr>
        <w:tc>
          <w:tcPr>
            <w:tcW w:w="4618" w:type="dxa"/>
          </w:tcPr>
          <w:p w:rsidR="00754A5A" w:rsidRPr="008810CC" w:rsidRDefault="00754A5A" w:rsidP="00C263A0">
            <w:r w:rsidRPr="008810CC">
              <w:t xml:space="preserve">7. Exponential </w:t>
            </w:r>
            <w:r w:rsidR="005526C2">
              <w:t>equation representing cool region data</w:t>
            </w:r>
          </w:p>
          <w:p w:rsidR="00754A5A" w:rsidRDefault="00754A5A" w:rsidP="00754A5A">
            <w:pPr>
              <w:jc w:val="center"/>
              <w:rPr>
                <w:rFonts w:ascii="Times New Roman" w:hAnsi="Times New Roman"/>
                <w:sz w:val="22"/>
                <w:szCs w:val="22"/>
                <w:vertAlign w:val="superscript"/>
              </w:rPr>
            </w:pPr>
            <w:r w:rsidRPr="008E4959">
              <w:rPr>
                <w:rFonts w:ascii="Times New Roman" w:hAnsi="Times New Roman"/>
                <w:sz w:val="22"/>
                <w:szCs w:val="22"/>
              </w:rPr>
              <w:t>y = 1.</w:t>
            </w:r>
            <w:r>
              <w:rPr>
                <w:rFonts w:ascii="Times New Roman" w:hAnsi="Times New Roman"/>
                <w:sz w:val="22"/>
                <w:szCs w:val="22"/>
              </w:rPr>
              <w:t>00 ˖ 1.09</w:t>
            </w:r>
            <w:r w:rsidRPr="008E4959">
              <w:rPr>
                <w:rFonts w:ascii="Times New Roman" w:hAnsi="Times New Roman"/>
                <w:sz w:val="22"/>
                <w:szCs w:val="22"/>
                <w:vertAlign w:val="superscript"/>
              </w:rPr>
              <w:t>x</w:t>
            </w:r>
          </w:p>
          <w:p w:rsidR="00754A5A" w:rsidRPr="008810CC" w:rsidRDefault="005526C2" w:rsidP="005526C2">
            <w:r w:rsidRPr="005526C2">
              <w:t>where x represents temperature and y respiration</w:t>
            </w:r>
          </w:p>
        </w:tc>
        <w:tc>
          <w:tcPr>
            <w:tcW w:w="4886" w:type="dxa"/>
          </w:tcPr>
          <w:p w:rsidR="00754A5A" w:rsidRPr="008810CC" w:rsidRDefault="00754A5A" w:rsidP="00C263A0">
            <w:r w:rsidRPr="008810CC">
              <w:t xml:space="preserve">8. Power </w:t>
            </w:r>
            <w:r w:rsidR="005526C2">
              <w:t>equation representing cool region data</w:t>
            </w:r>
          </w:p>
          <w:p w:rsidR="00754A5A" w:rsidRDefault="00754A5A" w:rsidP="00754A5A">
            <w:pPr>
              <w:jc w:val="center"/>
              <w:rPr>
                <w:sz w:val="22"/>
                <w:szCs w:val="22"/>
              </w:rPr>
            </w:pPr>
            <w:r>
              <w:rPr>
                <w:sz w:val="22"/>
                <w:szCs w:val="22"/>
              </w:rPr>
              <w:t>y = 0.44</w:t>
            </w:r>
            <w:r w:rsidRPr="008E4959">
              <w:rPr>
                <w:sz w:val="22"/>
                <w:szCs w:val="22"/>
              </w:rPr>
              <w:t>x</w:t>
            </w:r>
            <w:r>
              <w:rPr>
                <w:sz w:val="22"/>
                <w:szCs w:val="22"/>
                <w:vertAlign w:val="superscript"/>
              </w:rPr>
              <w:t>0.85</w:t>
            </w:r>
          </w:p>
          <w:p w:rsidR="005526C2" w:rsidRPr="005526C2" w:rsidRDefault="005526C2" w:rsidP="005526C2">
            <w:r w:rsidRPr="005526C2">
              <w:t>where x represents temperature and y respiration</w:t>
            </w:r>
          </w:p>
        </w:tc>
      </w:tr>
    </w:tbl>
    <w:p w:rsidR="001602FB" w:rsidRDefault="001602FB" w:rsidP="001602FB">
      <w:pPr>
        <w:tabs>
          <w:tab w:val="left" w:pos="720"/>
        </w:tabs>
        <w:ind w:left="720" w:hanging="360"/>
        <w:rPr>
          <w:rFonts w:ascii="Times New Roman" w:hAnsi="Times New Roman"/>
          <w:szCs w:val="24"/>
        </w:rPr>
      </w:pPr>
      <w:r>
        <w:rPr>
          <w:rFonts w:ascii="Times New Roman" w:hAnsi="Times New Roman"/>
          <w:szCs w:val="24"/>
        </w:rPr>
        <w:t xml:space="preserve">      </w:t>
      </w:r>
    </w:p>
    <w:p w:rsidR="00045545" w:rsidRDefault="00045545" w:rsidP="001602FB">
      <w:pPr>
        <w:tabs>
          <w:tab w:val="left" w:pos="720"/>
        </w:tabs>
        <w:ind w:left="720" w:hanging="360"/>
        <w:rPr>
          <w:rFonts w:ascii="Times New Roman" w:hAnsi="Times New Roman"/>
          <w:szCs w:val="24"/>
        </w:rPr>
      </w:pPr>
    </w:p>
    <w:p w:rsidR="0037523F" w:rsidRDefault="0037523F" w:rsidP="001602FB">
      <w:pPr>
        <w:tabs>
          <w:tab w:val="left" w:pos="720"/>
        </w:tabs>
        <w:ind w:left="720" w:hanging="360"/>
        <w:rPr>
          <w:rFonts w:ascii="Times New Roman" w:hAnsi="Times New Roman"/>
          <w:szCs w:val="24"/>
        </w:rPr>
      </w:pPr>
    </w:p>
    <w:p w:rsidR="0037523F" w:rsidRDefault="0037523F" w:rsidP="001602FB">
      <w:pPr>
        <w:tabs>
          <w:tab w:val="left" w:pos="720"/>
        </w:tabs>
        <w:ind w:left="720" w:hanging="360"/>
        <w:rPr>
          <w:rFonts w:ascii="Times New Roman" w:hAnsi="Times New Roman"/>
          <w:szCs w:val="24"/>
        </w:rPr>
      </w:pPr>
    </w:p>
    <w:p w:rsidR="0037523F" w:rsidRDefault="0037523F" w:rsidP="001602FB">
      <w:pPr>
        <w:tabs>
          <w:tab w:val="left" w:pos="720"/>
        </w:tabs>
        <w:ind w:left="720" w:hanging="360"/>
        <w:rPr>
          <w:rFonts w:ascii="Times New Roman" w:hAnsi="Times New Roman"/>
          <w:szCs w:val="24"/>
        </w:rPr>
      </w:pPr>
    </w:p>
    <w:p w:rsidR="0037523F" w:rsidRDefault="0037523F" w:rsidP="001602FB">
      <w:pPr>
        <w:tabs>
          <w:tab w:val="left" w:pos="720"/>
        </w:tabs>
        <w:ind w:left="720" w:hanging="360"/>
        <w:rPr>
          <w:rFonts w:ascii="Times New Roman" w:hAnsi="Times New Roman"/>
          <w:szCs w:val="24"/>
        </w:rPr>
      </w:pPr>
    </w:p>
    <w:p w:rsidR="0037523F" w:rsidRPr="005B69BA" w:rsidRDefault="0037523F" w:rsidP="00F222FE">
      <w:pPr>
        <w:pStyle w:val="ListParagraph"/>
        <w:numPr>
          <w:ilvl w:val="0"/>
          <w:numId w:val="23"/>
        </w:numPr>
        <w:tabs>
          <w:tab w:val="left" w:pos="360"/>
        </w:tabs>
        <w:jc w:val="both"/>
        <w:rPr>
          <w:rFonts w:ascii="Times New Roman" w:hAnsi="Times New Roman"/>
          <w:szCs w:val="24"/>
        </w:rPr>
      </w:pPr>
      <w:r>
        <w:t>Rate the statements below from very strongly disagree (1) to very strongly agree (5) on how well they match your understanding of the representations.</w:t>
      </w:r>
    </w:p>
    <w:p w:rsidR="0037523F" w:rsidRDefault="0037523F" w:rsidP="001602FB">
      <w:pPr>
        <w:tabs>
          <w:tab w:val="left" w:pos="720"/>
        </w:tabs>
        <w:ind w:left="720" w:hanging="360"/>
        <w:rPr>
          <w:rFonts w:ascii="Times New Roman" w:hAnsi="Times New Roman"/>
          <w:szCs w:val="24"/>
        </w:rPr>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557216" w:rsidRPr="00C41002" w:rsidTr="00BD6874">
        <w:tc>
          <w:tcPr>
            <w:tcW w:w="558" w:type="dxa"/>
            <w:vAlign w:val="center"/>
          </w:tcPr>
          <w:p w:rsidR="00557216" w:rsidRPr="00C41002" w:rsidRDefault="00557216"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310" w:type="dxa"/>
          </w:tcPr>
          <w:p w:rsidR="00557216" w:rsidRPr="00C41002" w:rsidRDefault="00557216"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The graph and table of white clover respiration were collected in different places. </w:t>
            </w:r>
          </w:p>
        </w:tc>
        <w:tc>
          <w:tcPr>
            <w:tcW w:w="1440" w:type="dxa"/>
            <w:tcBorders>
              <w:top w:val="double" w:sz="12"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557216" w:rsidRPr="00AB58D3" w:rsidRDefault="00557216"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57216" w:rsidRPr="00C41002" w:rsidTr="00BD6874">
        <w:tc>
          <w:tcPr>
            <w:tcW w:w="558" w:type="dxa"/>
            <w:vAlign w:val="center"/>
          </w:tcPr>
          <w:p w:rsidR="00557216" w:rsidRPr="00C41002" w:rsidRDefault="00557216"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310" w:type="dxa"/>
          </w:tcPr>
          <w:p w:rsidR="00557216" w:rsidRPr="00C41002" w:rsidRDefault="00557216"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One would select the representation they prefer and use only it, because there may be differences in the values between the models. </w:t>
            </w:r>
          </w:p>
        </w:tc>
        <w:tc>
          <w:tcPr>
            <w:tcW w:w="1440" w:type="dxa"/>
            <w:tcBorders>
              <w:top w:val="single" w:sz="4"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557216" w:rsidRPr="00AB58D3" w:rsidRDefault="00557216"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46463C" w:rsidRPr="00C41002" w:rsidTr="00BD6874">
        <w:tc>
          <w:tcPr>
            <w:tcW w:w="558" w:type="dxa"/>
            <w:vAlign w:val="center"/>
          </w:tcPr>
          <w:p w:rsidR="0046463C" w:rsidRPr="00C41002" w:rsidRDefault="0046463C"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310" w:type="dxa"/>
          </w:tcPr>
          <w:p w:rsidR="0046463C" w:rsidRPr="00C41002" w:rsidRDefault="004122DE"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2"/>
              </w:rPr>
              <w:t xml:space="preserve">One </w:t>
            </w:r>
            <w:r w:rsidRPr="000C433F">
              <w:rPr>
                <w:rFonts w:ascii="Times New Roman" w:eastAsia="Times New Roman" w:hAnsi="Times New Roman"/>
                <w:sz w:val="22"/>
                <w:szCs w:val="22"/>
                <w:u w:val="single"/>
              </w:rPr>
              <w:t>cannot</w:t>
            </w:r>
            <w:r>
              <w:rPr>
                <w:rFonts w:ascii="Times New Roman" w:eastAsia="Times New Roman" w:hAnsi="Times New Roman"/>
                <w:sz w:val="22"/>
                <w:szCs w:val="22"/>
              </w:rPr>
              <w:t xml:space="preserve"> compare the different representations of the data.</w:t>
            </w:r>
            <w:r w:rsidRPr="007318E6">
              <w:rPr>
                <w:rFonts w:ascii="Times New Roman" w:eastAsia="Times New Roman" w:hAnsi="Times New Roman"/>
                <w:b/>
                <w:sz w:val="22"/>
                <w:szCs w:val="22"/>
              </w:rPr>
              <w:t xml:space="preserve"> </w:t>
            </w:r>
            <w:r w:rsidR="0046463C">
              <w:rPr>
                <w:rFonts w:ascii="Times New Roman" w:eastAsia="Times New Roman" w:hAnsi="Times New Roman"/>
                <w:sz w:val="22"/>
                <w:szCs w:val="24"/>
              </w:rPr>
              <w:t xml:space="preserve"> </w:t>
            </w:r>
          </w:p>
        </w:tc>
        <w:tc>
          <w:tcPr>
            <w:tcW w:w="1440" w:type="dxa"/>
            <w:tcBorders>
              <w:top w:val="single" w:sz="4" w:space="0" w:color="auto"/>
              <w:bottom w:val="single" w:sz="4" w:space="0" w:color="auto"/>
            </w:tcBorders>
            <w:shd w:val="pct30" w:color="auto" w:fill="FFFFFF"/>
            <w:vAlign w:val="center"/>
          </w:tcPr>
          <w:p w:rsidR="0046463C" w:rsidRPr="00314F95" w:rsidRDefault="0046463C"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46463C" w:rsidRPr="00AB58D3" w:rsidRDefault="0046463C"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46463C" w:rsidRPr="00314F95" w:rsidRDefault="0046463C"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57216" w:rsidRPr="00C41002" w:rsidTr="00BD6874">
        <w:tc>
          <w:tcPr>
            <w:tcW w:w="558" w:type="dxa"/>
            <w:vAlign w:val="center"/>
          </w:tcPr>
          <w:p w:rsidR="00557216" w:rsidRPr="00C41002" w:rsidRDefault="00557216"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310" w:type="dxa"/>
          </w:tcPr>
          <w:p w:rsidR="00557216" w:rsidRPr="00C41002" w:rsidRDefault="00557216"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There can only be one representation of white clover respiration, so the other representations are all wrong. </w:t>
            </w:r>
          </w:p>
        </w:tc>
        <w:tc>
          <w:tcPr>
            <w:tcW w:w="1440" w:type="dxa"/>
            <w:tcBorders>
              <w:top w:val="single" w:sz="4"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557216" w:rsidRPr="00AB58D3" w:rsidRDefault="00557216"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57216" w:rsidRPr="00C41002" w:rsidTr="00BD6874">
        <w:tc>
          <w:tcPr>
            <w:tcW w:w="558" w:type="dxa"/>
            <w:vAlign w:val="center"/>
          </w:tcPr>
          <w:p w:rsidR="00557216" w:rsidRPr="00C41002" w:rsidRDefault="00557216"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5.</w:t>
            </w:r>
          </w:p>
        </w:tc>
        <w:tc>
          <w:tcPr>
            <w:tcW w:w="5310" w:type="dxa"/>
          </w:tcPr>
          <w:p w:rsidR="00557216" w:rsidRPr="00C41002" w:rsidRDefault="00557216"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The exponential model is a better fit than the quadratic model because of the increasing nature of the rate. </w:t>
            </w:r>
          </w:p>
        </w:tc>
        <w:tc>
          <w:tcPr>
            <w:tcW w:w="1440" w:type="dxa"/>
            <w:tcBorders>
              <w:top w:val="single" w:sz="4"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557216" w:rsidRPr="00AB58D3" w:rsidRDefault="00557216"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46463C" w:rsidRPr="00C41002" w:rsidTr="00BD6874">
        <w:tc>
          <w:tcPr>
            <w:tcW w:w="558" w:type="dxa"/>
            <w:vAlign w:val="center"/>
          </w:tcPr>
          <w:p w:rsidR="0046463C" w:rsidRPr="00C41002" w:rsidRDefault="0046463C"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6.</w:t>
            </w:r>
          </w:p>
        </w:tc>
        <w:tc>
          <w:tcPr>
            <w:tcW w:w="5310" w:type="dxa"/>
          </w:tcPr>
          <w:p w:rsidR="0046463C" w:rsidRPr="00C41002" w:rsidRDefault="0046463C"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One should </w:t>
            </w:r>
            <w:r w:rsidRPr="000C433F">
              <w:rPr>
                <w:rFonts w:ascii="Times New Roman" w:eastAsia="Times New Roman" w:hAnsi="Times New Roman"/>
                <w:sz w:val="22"/>
                <w:szCs w:val="24"/>
                <w:u w:val="single"/>
              </w:rPr>
              <w:t>not</w:t>
            </w:r>
            <w:r>
              <w:rPr>
                <w:rFonts w:ascii="Times New Roman" w:eastAsia="Times New Roman" w:hAnsi="Times New Roman"/>
                <w:sz w:val="22"/>
                <w:szCs w:val="24"/>
              </w:rPr>
              <w:t xml:space="preserve"> compare the pie chart to the graph since the pie chart provides percentage values and not </w:t>
            </w:r>
            <w:r w:rsidR="00C263A0">
              <w:rPr>
                <w:rFonts w:ascii="Times New Roman" w:eastAsia="Times New Roman" w:hAnsi="Times New Roman"/>
                <w:sz w:val="22"/>
                <w:szCs w:val="24"/>
              </w:rPr>
              <w:t xml:space="preserve">amount of </w:t>
            </w:r>
            <w:r w:rsidR="005A2050">
              <w:rPr>
                <w:rFonts w:ascii="Times New Roman" w:eastAsia="Times New Roman" w:hAnsi="Times New Roman"/>
                <w:sz w:val="22"/>
                <w:szCs w:val="24"/>
              </w:rPr>
              <w:t>white clover respiration</w:t>
            </w:r>
            <w:r>
              <w:rPr>
                <w:rFonts w:ascii="Times New Roman" w:eastAsia="Times New Roman" w:hAnsi="Times New Roman"/>
                <w:sz w:val="22"/>
                <w:szCs w:val="24"/>
              </w:rPr>
              <w:t xml:space="preserve">. </w:t>
            </w:r>
          </w:p>
        </w:tc>
        <w:tc>
          <w:tcPr>
            <w:tcW w:w="1440" w:type="dxa"/>
            <w:tcBorders>
              <w:top w:val="single" w:sz="4" w:space="0" w:color="auto"/>
              <w:bottom w:val="single" w:sz="4" w:space="0" w:color="auto"/>
            </w:tcBorders>
            <w:shd w:val="pct30" w:color="auto" w:fill="FFFFFF"/>
            <w:vAlign w:val="center"/>
          </w:tcPr>
          <w:p w:rsidR="0046463C" w:rsidRPr="00314F95" w:rsidRDefault="0046463C"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46463C" w:rsidRPr="00AB58D3" w:rsidRDefault="0046463C"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46463C" w:rsidRPr="00314F95" w:rsidRDefault="0046463C"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57216" w:rsidRPr="00C41002" w:rsidTr="00BD6874">
        <w:tc>
          <w:tcPr>
            <w:tcW w:w="558" w:type="dxa"/>
            <w:vAlign w:val="center"/>
          </w:tcPr>
          <w:p w:rsidR="00557216" w:rsidRPr="00C41002" w:rsidRDefault="00557216"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7.</w:t>
            </w:r>
          </w:p>
        </w:tc>
        <w:tc>
          <w:tcPr>
            <w:tcW w:w="5310" w:type="dxa"/>
            <w:tcBorders>
              <w:bottom w:val="single" w:sz="4" w:space="0" w:color="auto"/>
            </w:tcBorders>
          </w:tcPr>
          <w:p w:rsidR="00557216" w:rsidRPr="00C41002" w:rsidRDefault="00557216"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One can compare the table with the scatter plot because both represent white clover respiration. </w:t>
            </w:r>
          </w:p>
        </w:tc>
        <w:tc>
          <w:tcPr>
            <w:tcW w:w="1440" w:type="dxa"/>
            <w:tcBorders>
              <w:top w:val="single" w:sz="4"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bottom w:val="single" w:sz="4" w:space="0" w:color="auto"/>
            </w:tcBorders>
            <w:vAlign w:val="center"/>
          </w:tcPr>
          <w:p w:rsidR="00557216" w:rsidRPr="00AB58D3" w:rsidRDefault="00557216"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57216" w:rsidRPr="00C41002" w:rsidTr="00BD6874">
        <w:tc>
          <w:tcPr>
            <w:tcW w:w="558" w:type="dxa"/>
            <w:vAlign w:val="center"/>
          </w:tcPr>
          <w:p w:rsidR="00557216" w:rsidRPr="00C41002" w:rsidRDefault="00557216"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557216" w:rsidRPr="00C41002" w:rsidRDefault="00557216"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The quadratic model gives a rate of white clover respiration of 1.37 for a temperature of 3 degrees. This varies from the table value for this temperature due to estimates in model. </w:t>
            </w:r>
          </w:p>
        </w:tc>
        <w:tc>
          <w:tcPr>
            <w:tcW w:w="1440" w:type="dxa"/>
            <w:tcBorders>
              <w:top w:val="single" w:sz="4" w:space="0" w:color="auto"/>
              <w:bottom w:val="double" w:sz="12"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top w:val="single" w:sz="4" w:space="0" w:color="auto"/>
              <w:bottom w:val="double" w:sz="12" w:space="0" w:color="auto"/>
            </w:tcBorders>
            <w:vAlign w:val="center"/>
          </w:tcPr>
          <w:p w:rsidR="00557216" w:rsidRPr="00AB58D3" w:rsidRDefault="00557216"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557216" w:rsidRPr="00314F95" w:rsidRDefault="00557216"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bl>
    <w:p w:rsidR="00045545" w:rsidRPr="001602FB" w:rsidRDefault="00045545" w:rsidP="001602FB">
      <w:pPr>
        <w:tabs>
          <w:tab w:val="left" w:pos="720"/>
        </w:tabs>
        <w:ind w:left="720" w:hanging="360"/>
        <w:rPr>
          <w:rFonts w:ascii="Times New Roman" w:hAnsi="Times New Roman"/>
          <w:szCs w:val="24"/>
        </w:rPr>
      </w:pPr>
    </w:p>
    <w:p w:rsidR="00224B18" w:rsidRDefault="00065E96" w:rsidP="00224B18">
      <w:pPr>
        <w:pStyle w:val="ListParagraph"/>
        <w:numPr>
          <w:ilvl w:val="0"/>
          <w:numId w:val="26"/>
        </w:numPr>
        <w:tabs>
          <w:tab w:val="left" w:pos="6547"/>
        </w:tabs>
        <w:ind w:left="720"/>
      </w:pPr>
      <w:r>
        <w:t xml:space="preserve">Rate the statements below from very strongly disagree (1) to very strongly agree (5) on how well they match your understanding of predicting future events. </w:t>
      </w:r>
    </w:p>
    <w:p w:rsidR="00224B18" w:rsidRDefault="00224B18" w:rsidP="00224B18">
      <w:pPr>
        <w:pStyle w:val="ListParagraph"/>
        <w:tabs>
          <w:tab w:val="left" w:pos="6547"/>
        </w:tabs>
        <w:ind w:left="1080"/>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584CC3" w:rsidRPr="00C41002" w:rsidTr="00BD6874">
        <w:tc>
          <w:tcPr>
            <w:tcW w:w="558" w:type="dxa"/>
            <w:vAlign w:val="center"/>
          </w:tcPr>
          <w:p w:rsidR="00584CC3" w:rsidRPr="00C41002" w:rsidRDefault="00584CC3"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310" w:type="dxa"/>
          </w:tcPr>
          <w:p w:rsidR="00584CC3" w:rsidRPr="00C41002" w:rsidRDefault="00584CC3" w:rsidP="00AB58D3">
            <w:pPr>
              <w:widowControl w:val="0"/>
              <w:autoSpaceDE w:val="0"/>
              <w:autoSpaceDN w:val="0"/>
              <w:adjustRightInd w:val="0"/>
              <w:ind w:hanging="18"/>
              <w:rPr>
                <w:rFonts w:ascii="Times New Roman" w:eastAsia="Times New Roman" w:hAnsi="Times New Roman"/>
                <w:sz w:val="22"/>
                <w:szCs w:val="24"/>
              </w:rPr>
            </w:pPr>
            <w:r w:rsidRPr="00CA2B1D">
              <w:rPr>
                <w:rFonts w:ascii="Times New Roman" w:eastAsia="Times New Roman" w:hAnsi="Times New Roman"/>
                <w:sz w:val="22"/>
                <w:szCs w:val="24"/>
              </w:rPr>
              <w:t>I am not sure how one can make predictions for future events from any of the representations.</w:t>
            </w:r>
            <w:r w:rsidRPr="003C5145">
              <w:rPr>
                <w:rFonts w:ascii="Times New Roman" w:eastAsia="Times New Roman" w:hAnsi="Times New Roman"/>
                <w:b/>
                <w:sz w:val="22"/>
                <w:szCs w:val="24"/>
              </w:rPr>
              <w:t xml:space="preserve"> </w:t>
            </w:r>
          </w:p>
        </w:tc>
        <w:tc>
          <w:tcPr>
            <w:tcW w:w="1440" w:type="dxa"/>
            <w:tcBorders>
              <w:top w:val="double" w:sz="12"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584CC3" w:rsidRPr="00AB58D3" w:rsidRDefault="00584CC3"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84CC3" w:rsidRPr="00C41002" w:rsidTr="00BD6874">
        <w:tc>
          <w:tcPr>
            <w:tcW w:w="558" w:type="dxa"/>
            <w:vAlign w:val="center"/>
          </w:tcPr>
          <w:p w:rsidR="00584CC3" w:rsidRPr="00C41002" w:rsidRDefault="00584CC3"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310" w:type="dxa"/>
          </w:tcPr>
          <w:p w:rsidR="00584CC3" w:rsidRPr="00C41002" w:rsidRDefault="00584CC3"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White clover respiration is increasing so temperature will rise. </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584CC3" w:rsidRPr="00AB58D3" w:rsidRDefault="00584CC3"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84CC3" w:rsidRPr="00C41002" w:rsidTr="00BD6874">
        <w:tc>
          <w:tcPr>
            <w:tcW w:w="558" w:type="dxa"/>
            <w:vAlign w:val="center"/>
          </w:tcPr>
          <w:p w:rsidR="00584CC3" w:rsidRPr="00C41002" w:rsidRDefault="00584CC3"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310" w:type="dxa"/>
          </w:tcPr>
          <w:p w:rsidR="00584CC3" w:rsidRPr="00C41002" w:rsidRDefault="00584CC3"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As temperature increases beyond 23 degrees the white clover respiration will increase for a period of time. </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584CC3" w:rsidRPr="00AB58D3" w:rsidRDefault="00584CC3"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84CC3" w:rsidRPr="00C41002" w:rsidTr="00BD6874">
        <w:tc>
          <w:tcPr>
            <w:tcW w:w="558" w:type="dxa"/>
            <w:vAlign w:val="center"/>
          </w:tcPr>
          <w:p w:rsidR="00584CC3" w:rsidRPr="00C41002" w:rsidRDefault="00584CC3"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310" w:type="dxa"/>
          </w:tcPr>
          <w:p w:rsidR="00584CC3" w:rsidRPr="00C41002" w:rsidRDefault="00584CC3"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To predict the white clover respiration at a temperature of 30 degrees, substitute the 30 into the equation model and solve for white clover respiration. </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584CC3" w:rsidRPr="00AB58D3" w:rsidRDefault="00584CC3"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84CC3" w:rsidRPr="00C41002" w:rsidTr="00BD6874">
        <w:tc>
          <w:tcPr>
            <w:tcW w:w="558" w:type="dxa"/>
            <w:vAlign w:val="center"/>
          </w:tcPr>
          <w:p w:rsidR="00584CC3" w:rsidRPr="00C41002" w:rsidRDefault="00584CC3"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5.</w:t>
            </w:r>
          </w:p>
        </w:tc>
        <w:tc>
          <w:tcPr>
            <w:tcW w:w="5310" w:type="dxa"/>
          </w:tcPr>
          <w:p w:rsidR="00584CC3" w:rsidRPr="00C41002" w:rsidRDefault="00584CC3"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2"/>
              </w:rPr>
              <w:t>To make a prediction e</w:t>
            </w:r>
            <w:r w:rsidRPr="007318E6">
              <w:rPr>
                <w:rFonts w:ascii="Times New Roman" w:eastAsia="Times New Roman" w:hAnsi="Times New Roman"/>
                <w:sz w:val="22"/>
                <w:szCs w:val="22"/>
              </w:rPr>
              <w:t xml:space="preserve">xtend the linear trend of the data off the end of the graph, then estimate the </w:t>
            </w:r>
            <w:r>
              <w:rPr>
                <w:rFonts w:ascii="Times New Roman" w:eastAsia="Times New Roman" w:hAnsi="Times New Roman"/>
                <w:sz w:val="22"/>
                <w:szCs w:val="22"/>
              </w:rPr>
              <w:t>temperature and respiration using the line</w:t>
            </w:r>
            <w:r w:rsidRPr="007318E6">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584CC3" w:rsidRPr="00AB58D3" w:rsidRDefault="00584CC3"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224B18" w:rsidRPr="00C41002" w:rsidTr="00BD6874">
        <w:tc>
          <w:tcPr>
            <w:tcW w:w="558" w:type="dxa"/>
            <w:vAlign w:val="center"/>
          </w:tcPr>
          <w:p w:rsidR="00224B18" w:rsidRPr="00C41002" w:rsidRDefault="00224B18"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6.</w:t>
            </w:r>
          </w:p>
        </w:tc>
        <w:tc>
          <w:tcPr>
            <w:tcW w:w="5310" w:type="dxa"/>
          </w:tcPr>
          <w:p w:rsidR="00224B18" w:rsidRPr="00C41002" w:rsidRDefault="00FC41A7"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As temperature increases respiration increases for warm climates, so at a temperature of 28 the respiration will be above 5.</w:t>
            </w:r>
            <w:r w:rsidR="00224B18">
              <w:rPr>
                <w:rFonts w:ascii="Times New Roman" w:eastAsia="Times New Roman" w:hAnsi="Times New Roman"/>
                <w:sz w:val="22"/>
                <w:szCs w:val="24"/>
              </w:rPr>
              <w:t xml:space="preserve"> </w:t>
            </w:r>
          </w:p>
        </w:tc>
        <w:tc>
          <w:tcPr>
            <w:tcW w:w="1440" w:type="dxa"/>
            <w:tcBorders>
              <w:top w:val="single" w:sz="4" w:space="0" w:color="auto"/>
              <w:bottom w:val="single" w:sz="4" w:space="0" w:color="auto"/>
            </w:tcBorders>
            <w:shd w:val="pct30" w:color="auto" w:fill="FFFFFF"/>
            <w:vAlign w:val="center"/>
          </w:tcPr>
          <w:p w:rsidR="00224B18" w:rsidRPr="00314F95" w:rsidRDefault="00224B18"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224B18" w:rsidRPr="00AB58D3" w:rsidRDefault="00224B18"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224B18" w:rsidRPr="00314F95" w:rsidRDefault="00224B18"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84CC3" w:rsidRPr="00C41002" w:rsidTr="00BD6874">
        <w:tc>
          <w:tcPr>
            <w:tcW w:w="558" w:type="dxa"/>
            <w:vAlign w:val="center"/>
          </w:tcPr>
          <w:p w:rsidR="00584CC3" w:rsidRPr="00C41002" w:rsidRDefault="00584CC3"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7.</w:t>
            </w:r>
          </w:p>
        </w:tc>
        <w:tc>
          <w:tcPr>
            <w:tcW w:w="5310" w:type="dxa"/>
            <w:tcBorders>
              <w:bottom w:val="single" w:sz="4" w:space="0" w:color="auto"/>
            </w:tcBorders>
          </w:tcPr>
          <w:p w:rsidR="00584CC3" w:rsidRPr="00C41002" w:rsidRDefault="00584CC3"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For a temperature of 25 degrees the white clover respiration will continue to rise. </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bottom w:val="single" w:sz="4" w:space="0" w:color="auto"/>
            </w:tcBorders>
            <w:vAlign w:val="center"/>
          </w:tcPr>
          <w:p w:rsidR="00584CC3" w:rsidRPr="00AB58D3" w:rsidRDefault="00584CC3"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584CC3" w:rsidRPr="00C41002" w:rsidTr="00BD6874">
        <w:tc>
          <w:tcPr>
            <w:tcW w:w="558" w:type="dxa"/>
            <w:vAlign w:val="center"/>
          </w:tcPr>
          <w:p w:rsidR="00584CC3" w:rsidRPr="00C41002" w:rsidRDefault="00584CC3"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584CC3" w:rsidRPr="00C41002" w:rsidRDefault="00584CC3"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One </w:t>
            </w:r>
            <w:r w:rsidRPr="00A84A2E">
              <w:rPr>
                <w:rFonts w:ascii="Times New Roman" w:eastAsia="Times New Roman" w:hAnsi="Times New Roman"/>
                <w:sz w:val="22"/>
                <w:szCs w:val="24"/>
                <w:u w:val="single"/>
              </w:rPr>
              <w:t>cannot</w:t>
            </w:r>
            <w:r>
              <w:rPr>
                <w:rFonts w:ascii="Times New Roman" w:eastAsia="Times New Roman" w:hAnsi="Times New Roman"/>
                <w:sz w:val="22"/>
                <w:szCs w:val="24"/>
              </w:rPr>
              <w:t xml:space="preserve"> predict future events from a table, graph, or equation. </w:t>
            </w:r>
          </w:p>
        </w:tc>
        <w:tc>
          <w:tcPr>
            <w:tcW w:w="1440" w:type="dxa"/>
            <w:tcBorders>
              <w:top w:val="single" w:sz="4" w:space="0" w:color="auto"/>
              <w:bottom w:val="double" w:sz="12"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top w:val="single" w:sz="4" w:space="0" w:color="auto"/>
              <w:bottom w:val="double" w:sz="12" w:space="0" w:color="auto"/>
            </w:tcBorders>
            <w:vAlign w:val="center"/>
          </w:tcPr>
          <w:p w:rsidR="00584CC3" w:rsidRPr="00AB58D3" w:rsidRDefault="00584CC3"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584CC3" w:rsidRPr="00314F95" w:rsidRDefault="00584CC3"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bl>
    <w:p w:rsidR="00942055" w:rsidRDefault="00942055" w:rsidP="00224B18">
      <w:pPr>
        <w:tabs>
          <w:tab w:val="left" w:pos="720"/>
        </w:tabs>
        <w:rPr>
          <w:rFonts w:ascii="Times New Roman" w:hAnsi="Times New Roman"/>
          <w:szCs w:val="24"/>
        </w:rPr>
      </w:pPr>
    </w:p>
    <w:p w:rsidR="00AB58D3" w:rsidRDefault="00AB58D3" w:rsidP="00224B18">
      <w:pPr>
        <w:tabs>
          <w:tab w:val="left" w:pos="720"/>
        </w:tabs>
        <w:rPr>
          <w:rFonts w:ascii="Times New Roman" w:hAnsi="Times New Roman"/>
          <w:szCs w:val="24"/>
        </w:rPr>
      </w:pPr>
    </w:p>
    <w:p w:rsidR="00FC41A7" w:rsidRDefault="00E577C6" w:rsidP="00F222FE">
      <w:pPr>
        <w:pStyle w:val="ListParagraph"/>
        <w:numPr>
          <w:ilvl w:val="0"/>
          <w:numId w:val="27"/>
        </w:numPr>
        <w:tabs>
          <w:tab w:val="left" w:pos="720"/>
          <w:tab w:val="left" w:pos="6547"/>
        </w:tabs>
        <w:ind w:left="720"/>
      </w:pPr>
      <w:r>
        <w:t xml:space="preserve">Rate the statements below from very strongly disagree (1) to very strongly agree (5) on how well they match your understanding of how we can revise models.  </w:t>
      </w:r>
      <w:r w:rsidR="003A1EE0" w:rsidRPr="003A1EE0">
        <w:t>To revise a model means to change a model to better reflect the real world data.</w:t>
      </w:r>
    </w:p>
    <w:p w:rsidR="00E577C6" w:rsidRDefault="00E577C6" w:rsidP="00E577C6">
      <w:pPr>
        <w:tabs>
          <w:tab w:val="left" w:pos="6547"/>
        </w:tabs>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3F4865" w:rsidRPr="00C41002" w:rsidTr="00BD6874">
        <w:tc>
          <w:tcPr>
            <w:tcW w:w="558" w:type="dxa"/>
            <w:vAlign w:val="center"/>
          </w:tcPr>
          <w:p w:rsidR="003F4865" w:rsidRPr="00C41002" w:rsidRDefault="003F4865"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310" w:type="dxa"/>
          </w:tcPr>
          <w:p w:rsidR="003F4865" w:rsidRPr="005B69BA" w:rsidRDefault="003F4865" w:rsidP="00AB58D3">
            <w:pPr>
              <w:widowControl w:val="0"/>
              <w:autoSpaceDE w:val="0"/>
              <w:autoSpaceDN w:val="0"/>
              <w:adjustRightInd w:val="0"/>
              <w:rPr>
                <w:rFonts w:ascii="Times New Roman" w:eastAsia="Times New Roman" w:hAnsi="Times New Roman"/>
                <w:sz w:val="22"/>
                <w:szCs w:val="22"/>
              </w:rPr>
            </w:pPr>
            <w:r w:rsidRPr="00F222FE">
              <w:rPr>
                <w:sz w:val="22"/>
                <w:szCs w:val="22"/>
              </w:rPr>
              <w:t xml:space="preserve">One could compare the rates of growth of respiration for the cool versus warm region. </w:t>
            </w:r>
          </w:p>
        </w:tc>
        <w:tc>
          <w:tcPr>
            <w:tcW w:w="1440" w:type="dxa"/>
            <w:tcBorders>
              <w:top w:val="double" w:sz="12"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3F4865" w:rsidRPr="00AB58D3" w:rsidRDefault="003F4865"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BD6874">
        <w:tc>
          <w:tcPr>
            <w:tcW w:w="558" w:type="dxa"/>
            <w:vAlign w:val="center"/>
          </w:tcPr>
          <w:p w:rsidR="003F4865" w:rsidRPr="00C41002" w:rsidRDefault="003F4865"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310" w:type="dxa"/>
          </w:tcPr>
          <w:p w:rsidR="003F4865" w:rsidRPr="00F222FE" w:rsidRDefault="003F4865" w:rsidP="00AB58D3">
            <w:pPr>
              <w:widowControl w:val="0"/>
              <w:autoSpaceDE w:val="0"/>
              <w:autoSpaceDN w:val="0"/>
              <w:adjustRightInd w:val="0"/>
              <w:ind w:hanging="18"/>
              <w:rPr>
                <w:rFonts w:ascii="Times New Roman" w:eastAsia="Times New Roman" w:hAnsi="Times New Roman"/>
                <w:sz w:val="22"/>
                <w:szCs w:val="22"/>
              </w:rPr>
            </w:pPr>
            <w:r w:rsidRPr="005B69BA">
              <w:rPr>
                <w:rFonts w:ascii="Times New Roman" w:eastAsia="Times New Roman" w:hAnsi="Times New Roman"/>
                <w:sz w:val="22"/>
                <w:szCs w:val="22"/>
              </w:rPr>
              <w:t>If a scientist says that the white clover respiration should not be impacted by temperature,</w:t>
            </w:r>
            <w:r w:rsidRPr="00F222FE">
              <w:rPr>
                <w:rFonts w:ascii="Times New Roman" w:eastAsia="Times New Roman" w:hAnsi="Times New Roman"/>
                <w:sz w:val="22"/>
                <w:szCs w:val="22"/>
              </w:rPr>
              <w:t xml:space="preserve"> then one needs to recollect the data. </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3F4865" w:rsidRPr="00AB58D3" w:rsidRDefault="003F4865"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BD6874">
        <w:tc>
          <w:tcPr>
            <w:tcW w:w="558" w:type="dxa"/>
            <w:vAlign w:val="center"/>
          </w:tcPr>
          <w:p w:rsidR="003F4865" w:rsidRPr="00C41002" w:rsidRDefault="003F4865"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310" w:type="dxa"/>
          </w:tcPr>
          <w:p w:rsidR="003F4865" w:rsidRPr="00F222FE" w:rsidRDefault="003F4865" w:rsidP="00AB58D3">
            <w:pPr>
              <w:widowControl w:val="0"/>
              <w:autoSpaceDE w:val="0"/>
              <w:autoSpaceDN w:val="0"/>
              <w:adjustRightInd w:val="0"/>
              <w:rPr>
                <w:rFonts w:ascii="Times New Roman" w:eastAsia="Times New Roman" w:hAnsi="Times New Roman"/>
                <w:sz w:val="22"/>
                <w:szCs w:val="22"/>
              </w:rPr>
            </w:pPr>
            <w:r w:rsidRPr="005B69BA">
              <w:rPr>
                <w:rFonts w:ascii="Times New Roman" w:eastAsia="Times New Roman" w:hAnsi="Times New Roman"/>
                <w:sz w:val="22"/>
                <w:szCs w:val="22"/>
              </w:rPr>
              <w:t xml:space="preserve">A model for white clover respiration is fixed and </w:t>
            </w:r>
            <w:r w:rsidRPr="005B69BA">
              <w:rPr>
                <w:rFonts w:ascii="Times New Roman" w:eastAsia="Times New Roman" w:hAnsi="Times New Roman"/>
                <w:sz w:val="22"/>
                <w:szCs w:val="22"/>
                <w:u w:val="single"/>
              </w:rPr>
              <w:t>cannot</w:t>
            </w:r>
            <w:r w:rsidRPr="00F222FE">
              <w:rPr>
                <w:rFonts w:ascii="Times New Roman" w:eastAsia="Times New Roman" w:hAnsi="Times New Roman"/>
                <w:sz w:val="22"/>
                <w:szCs w:val="22"/>
              </w:rPr>
              <w:t xml:space="preserve"> be revised given new information. </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3F4865" w:rsidRPr="00AB58D3" w:rsidRDefault="003F4865"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BD6874">
        <w:tc>
          <w:tcPr>
            <w:tcW w:w="558" w:type="dxa"/>
            <w:vAlign w:val="center"/>
          </w:tcPr>
          <w:p w:rsidR="003F4865" w:rsidRPr="00C41002" w:rsidRDefault="003F4865"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310" w:type="dxa"/>
          </w:tcPr>
          <w:p w:rsidR="003F4865" w:rsidRPr="005B69BA" w:rsidRDefault="003F4865" w:rsidP="00AB58D3">
            <w:pPr>
              <w:widowControl w:val="0"/>
              <w:autoSpaceDE w:val="0"/>
              <w:autoSpaceDN w:val="0"/>
              <w:adjustRightInd w:val="0"/>
              <w:ind w:hanging="18"/>
              <w:rPr>
                <w:rFonts w:ascii="Times New Roman" w:eastAsia="Times New Roman" w:hAnsi="Times New Roman"/>
                <w:sz w:val="22"/>
                <w:szCs w:val="22"/>
              </w:rPr>
            </w:pPr>
            <w:r w:rsidRPr="00F222FE">
              <w:rPr>
                <w:sz w:val="22"/>
                <w:szCs w:val="22"/>
              </w:rPr>
              <w:t xml:space="preserve">One should evaluate the graph and the equation model of the data to see how they inform each other. </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3F4865" w:rsidRPr="00AB58D3" w:rsidRDefault="003F4865"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BD6874">
        <w:tc>
          <w:tcPr>
            <w:tcW w:w="558" w:type="dxa"/>
            <w:vAlign w:val="center"/>
          </w:tcPr>
          <w:p w:rsidR="003F4865" w:rsidRPr="00C41002" w:rsidRDefault="003F4865"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5.</w:t>
            </w:r>
          </w:p>
        </w:tc>
        <w:tc>
          <w:tcPr>
            <w:tcW w:w="5310" w:type="dxa"/>
          </w:tcPr>
          <w:p w:rsidR="003F4865" w:rsidRPr="000C1998" w:rsidRDefault="003F4865" w:rsidP="009C4B61">
            <w:pPr>
              <w:widowControl w:val="0"/>
              <w:autoSpaceDE w:val="0"/>
              <w:autoSpaceDN w:val="0"/>
              <w:adjustRightInd w:val="0"/>
              <w:rPr>
                <w:rFonts w:ascii="Times New Roman" w:eastAsia="Times New Roman" w:hAnsi="Times New Roman"/>
                <w:sz w:val="22"/>
                <w:szCs w:val="22"/>
              </w:rPr>
            </w:pPr>
            <w:r w:rsidRPr="005B69BA">
              <w:rPr>
                <w:rFonts w:ascii="Times New Roman" w:eastAsia="Times New Roman" w:hAnsi="Times New Roman"/>
                <w:sz w:val="22"/>
                <w:szCs w:val="22"/>
              </w:rPr>
              <w:t xml:space="preserve">If the modeling function does </w:t>
            </w:r>
            <w:r w:rsidRPr="005B69BA">
              <w:rPr>
                <w:rFonts w:ascii="Times New Roman" w:eastAsia="Times New Roman" w:hAnsi="Times New Roman"/>
                <w:sz w:val="22"/>
                <w:szCs w:val="22"/>
                <w:u w:val="single"/>
              </w:rPr>
              <w:t>not</w:t>
            </w:r>
            <w:r w:rsidRPr="00F222FE">
              <w:rPr>
                <w:rFonts w:ascii="Times New Roman" w:eastAsia="Times New Roman" w:hAnsi="Times New Roman"/>
                <w:sz w:val="22"/>
                <w:szCs w:val="22"/>
              </w:rPr>
              <w:t xml:space="preserve"> exactly fit the data, then </w:t>
            </w:r>
            <w:r w:rsidR="009C4B61" w:rsidRPr="000C1998">
              <w:rPr>
                <w:rFonts w:ascii="Times New Roman" w:eastAsia="Times New Roman" w:hAnsi="Times New Roman"/>
                <w:sz w:val="22"/>
                <w:szCs w:val="22"/>
              </w:rPr>
              <w:t>the data was not collected correctly</w:t>
            </w:r>
            <w:r w:rsidRPr="000C1998">
              <w:rPr>
                <w:rFonts w:ascii="Times New Roman" w:eastAsia="Times New Roman" w:hAnsi="Times New Roman"/>
                <w:sz w:val="22"/>
                <w:szCs w:val="22"/>
              </w:rPr>
              <w:t xml:space="preserve">. </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3F4865" w:rsidRPr="00AB58D3" w:rsidRDefault="003F4865"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BD6874">
        <w:tc>
          <w:tcPr>
            <w:tcW w:w="558" w:type="dxa"/>
            <w:vAlign w:val="center"/>
          </w:tcPr>
          <w:p w:rsidR="003F4865" w:rsidRPr="00C41002" w:rsidRDefault="003F4865"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6.</w:t>
            </w:r>
          </w:p>
        </w:tc>
        <w:tc>
          <w:tcPr>
            <w:tcW w:w="5310" w:type="dxa"/>
          </w:tcPr>
          <w:p w:rsidR="003F4865" w:rsidRPr="005B69BA" w:rsidRDefault="003F4865" w:rsidP="00AB58D3">
            <w:pPr>
              <w:widowControl w:val="0"/>
              <w:autoSpaceDE w:val="0"/>
              <w:autoSpaceDN w:val="0"/>
              <w:adjustRightInd w:val="0"/>
              <w:rPr>
                <w:rFonts w:ascii="Times New Roman" w:eastAsia="Times New Roman" w:hAnsi="Times New Roman"/>
                <w:sz w:val="22"/>
                <w:szCs w:val="22"/>
              </w:rPr>
            </w:pPr>
            <w:r w:rsidRPr="005B69BA">
              <w:rPr>
                <w:rFonts w:ascii="Times New Roman" w:eastAsia="Times New Roman" w:hAnsi="Times New Roman"/>
                <w:sz w:val="22"/>
                <w:szCs w:val="22"/>
              </w:rPr>
              <w:t xml:space="preserve">One should revise the model so that it improves the ability to predict events, not revise the data to fit a model. </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3F4865" w:rsidRPr="00AB58D3" w:rsidRDefault="003F4865"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BD6874">
        <w:tc>
          <w:tcPr>
            <w:tcW w:w="558" w:type="dxa"/>
            <w:vAlign w:val="center"/>
          </w:tcPr>
          <w:p w:rsidR="003F4865" w:rsidRPr="00C41002" w:rsidRDefault="003F4865"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7.</w:t>
            </w:r>
          </w:p>
        </w:tc>
        <w:tc>
          <w:tcPr>
            <w:tcW w:w="5310" w:type="dxa"/>
            <w:tcBorders>
              <w:bottom w:val="single" w:sz="4" w:space="0" w:color="auto"/>
            </w:tcBorders>
          </w:tcPr>
          <w:p w:rsidR="003F4865" w:rsidRPr="005B69BA" w:rsidRDefault="003F4865" w:rsidP="00AB58D3">
            <w:pPr>
              <w:widowControl w:val="0"/>
              <w:autoSpaceDE w:val="0"/>
              <w:autoSpaceDN w:val="0"/>
              <w:adjustRightInd w:val="0"/>
              <w:ind w:hanging="18"/>
              <w:rPr>
                <w:rFonts w:ascii="Times New Roman" w:eastAsia="Times New Roman" w:hAnsi="Times New Roman"/>
                <w:sz w:val="22"/>
                <w:szCs w:val="22"/>
              </w:rPr>
            </w:pPr>
            <w:r w:rsidRPr="005B69BA">
              <w:rPr>
                <w:rFonts w:ascii="Times New Roman" w:eastAsia="Times New Roman" w:hAnsi="Times New Roman"/>
                <w:sz w:val="22"/>
                <w:szCs w:val="22"/>
              </w:rPr>
              <w:t xml:space="preserve">One can test the graph or equation model for the white clover respiration data to see if it is a good or bad fit. That is all the revision one can do. </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bottom w:val="single" w:sz="4" w:space="0" w:color="auto"/>
            </w:tcBorders>
            <w:vAlign w:val="center"/>
          </w:tcPr>
          <w:p w:rsidR="003F4865" w:rsidRPr="00AB58D3" w:rsidRDefault="003F4865"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BD6874">
        <w:tc>
          <w:tcPr>
            <w:tcW w:w="558" w:type="dxa"/>
            <w:vAlign w:val="center"/>
          </w:tcPr>
          <w:p w:rsidR="003F4865" w:rsidRPr="00C41002" w:rsidRDefault="003F4865" w:rsidP="00BD6874">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3F4865" w:rsidRPr="005B69BA" w:rsidRDefault="003F4865" w:rsidP="00AB58D3">
            <w:pPr>
              <w:widowControl w:val="0"/>
              <w:autoSpaceDE w:val="0"/>
              <w:autoSpaceDN w:val="0"/>
              <w:adjustRightInd w:val="0"/>
              <w:rPr>
                <w:rFonts w:ascii="Times New Roman" w:eastAsia="Times New Roman" w:hAnsi="Times New Roman"/>
                <w:sz w:val="22"/>
                <w:szCs w:val="22"/>
              </w:rPr>
            </w:pPr>
            <w:r w:rsidRPr="00F222FE">
              <w:rPr>
                <w:sz w:val="22"/>
                <w:szCs w:val="22"/>
              </w:rPr>
              <w:t xml:space="preserve">One should revise the model to better fit the evidence in the table </w:t>
            </w:r>
            <w:r w:rsidRPr="00F222FE">
              <w:rPr>
                <w:sz w:val="22"/>
                <w:szCs w:val="22"/>
                <w:u w:val="single"/>
              </w:rPr>
              <w:t>not</w:t>
            </w:r>
            <w:r w:rsidRPr="00F222FE">
              <w:rPr>
                <w:sz w:val="22"/>
                <w:szCs w:val="22"/>
              </w:rPr>
              <w:t xml:space="preserve"> to make it fit a scientist’s expectations. </w:t>
            </w:r>
          </w:p>
        </w:tc>
        <w:tc>
          <w:tcPr>
            <w:tcW w:w="1440" w:type="dxa"/>
            <w:tcBorders>
              <w:top w:val="single" w:sz="4" w:space="0" w:color="auto"/>
              <w:bottom w:val="double" w:sz="12"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top w:val="single" w:sz="4" w:space="0" w:color="auto"/>
              <w:bottom w:val="double" w:sz="12" w:space="0" w:color="auto"/>
            </w:tcBorders>
            <w:vAlign w:val="center"/>
          </w:tcPr>
          <w:p w:rsidR="003F4865" w:rsidRPr="00AB58D3" w:rsidRDefault="003F4865" w:rsidP="00BD6874">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3F4865" w:rsidRPr="00314F95" w:rsidRDefault="003F4865" w:rsidP="00BD6874">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bl>
    <w:p w:rsidR="0070746B" w:rsidRDefault="0070746B">
      <w:pPr>
        <w:spacing w:after="200" w:line="276" w:lineRule="auto"/>
        <w:rPr>
          <w:rFonts w:ascii="Times New Roman" w:hAnsi="Times New Roman"/>
          <w:szCs w:val="24"/>
        </w:rPr>
      </w:pPr>
      <w:r>
        <w:rPr>
          <w:rFonts w:ascii="Times New Roman" w:hAnsi="Times New Roman"/>
          <w:szCs w:val="24"/>
        </w:rPr>
        <w:br w:type="page"/>
      </w:r>
    </w:p>
    <w:p w:rsidR="002E2F3C" w:rsidRDefault="00745603" w:rsidP="00F222FE">
      <w:pPr>
        <w:pStyle w:val="ListParagraph"/>
        <w:numPr>
          <w:ilvl w:val="0"/>
          <w:numId w:val="34"/>
        </w:numPr>
        <w:spacing w:after="200" w:line="276" w:lineRule="auto"/>
        <w:rPr>
          <w:rFonts w:ascii="Times New Roman" w:hAnsi="Times New Roman"/>
          <w:b/>
          <w:szCs w:val="24"/>
        </w:rPr>
      </w:pPr>
      <w:r w:rsidRPr="00C478FB">
        <w:rPr>
          <w:rFonts w:ascii="Times New Roman" w:hAnsi="Times New Roman"/>
          <w:szCs w:val="24"/>
        </w:rPr>
        <w:lastRenderedPageBreak/>
        <w:t xml:space="preserve">The graph </w:t>
      </w:r>
      <w:r w:rsidR="00C478FB" w:rsidRPr="00C478FB">
        <w:rPr>
          <w:rFonts w:ascii="Times New Roman" w:hAnsi="Times New Roman"/>
          <w:szCs w:val="24"/>
        </w:rPr>
        <w:t>and table below show</w:t>
      </w:r>
      <w:r w:rsidRPr="00C478FB">
        <w:rPr>
          <w:rFonts w:ascii="Times New Roman" w:hAnsi="Times New Roman"/>
          <w:szCs w:val="24"/>
        </w:rPr>
        <w:t xml:space="preserve"> the concentration of carbon dioxide in the atmosphere in parts per million (ppm) for every year since 1958. </w:t>
      </w:r>
      <w:r w:rsidR="00AE3488">
        <w:rPr>
          <w:rFonts w:ascii="Times New Roman" w:hAnsi="Times New Roman"/>
          <w:szCs w:val="24"/>
        </w:rPr>
        <w:t xml:space="preserve"> The box model gives the e</w:t>
      </w:r>
      <w:r w:rsidR="00AE3488">
        <w:rPr>
          <w:szCs w:val="24"/>
        </w:rPr>
        <w:t>xchange of</w:t>
      </w:r>
      <w:r w:rsidR="002C146F">
        <w:rPr>
          <w:szCs w:val="24"/>
        </w:rPr>
        <w:t xml:space="preserve"> </w:t>
      </w:r>
      <w:r w:rsidR="00AE3488">
        <w:rPr>
          <w:szCs w:val="24"/>
        </w:rPr>
        <w:t>CO</w:t>
      </w:r>
      <w:r w:rsidR="00AE3488" w:rsidRPr="00F222FE">
        <w:rPr>
          <w:szCs w:val="24"/>
          <w:vertAlign w:val="subscript"/>
        </w:rPr>
        <w:t>2</w:t>
      </w:r>
      <w:r w:rsidR="00AE3488">
        <w:rPr>
          <w:szCs w:val="24"/>
        </w:rPr>
        <w:t xml:space="preserve"> during the years 2000-2005 in </w:t>
      </w:r>
      <w:proofErr w:type="spellStart"/>
      <w:r w:rsidR="00AE3488">
        <w:rPr>
          <w:szCs w:val="24"/>
        </w:rPr>
        <w:t>gigatons</w:t>
      </w:r>
      <w:proofErr w:type="spellEnd"/>
      <w:r w:rsidR="0049762B">
        <w:rPr>
          <w:szCs w:val="24"/>
        </w:rPr>
        <w:t xml:space="preserve"> of CO</w:t>
      </w:r>
      <w:r w:rsidR="0049762B">
        <w:rPr>
          <w:szCs w:val="24"/>
          <w:vertAlign w:val="subscript"/>
        </w:rPr>
        <w:t>2</w:t>
      </w:r>
      <w:r w:rsidR="00AE3488">
        <w:rPr>
          <w:szCs w:val="24"/>
        </w:rPr>
        <w:t>.</w:t>
      </w:r>
      <w:r w:rsidR="00AE3488" w:rsidRPr="006A3504">
        <w:rPr>
          <w:rFonts w:ascii="Times New Roman" w:hAnsi="Times New Roman"/>
          <w:b/>
          <w:szCs w:val="24"/>
        </w:rPr>
        <w:t xml:space="preserve"> </w:t>
      </w:r>
    </w:p>
    <w:p w:rsidR="00745603" w:rsidRPr="00C478FB" w:rsidRDefault="004B4281" w:rsidP="00F222FE">
      <w:pPr>
        <w:pStyle w:val="ListParagraph"/>
        <w:spacing w:after="200" w:line="276" w:lineRule="auto"/>
        <w:ind w:left="6120" w:firstLine="360"/>
        <w:rPr>
          <w:rFonts w:ascii="Times New Roman" w:hAnsi="Times New Roman"/>
          <w:b/>
          <w:szCs w:val="24"/>
        </w:rPr>
      </w:pPr>
      <w:r>
        <w:rPr>
          <w:rFonts w:ascii="Times New Roman" w:eastAsia="Calibri" w:hAnsi="Times New Roman"/>
          <w:b/>
          <w:noProof/>
          <w:sz w:val="22"/>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5.3pt;margin-top:9.3pt;width:280pt;height:169.5pt;z-index:251662336;mso-position-horizontal-relative:text;mso-position-vertical-relative:text" wrapcoords="-58 0 -58 21504 21600 21504 21600 0 -58 0">
            <v:imagedata r:id="rId19" o:title=""/>
            <w10:wrap type="tight"/>
          </v:shape>
          <o:OLEObject Type="Embed" ProgID="PowerPoint.Slide.12" ShapeID="_x0000_s1033" DrawAspect="Content" ObjectID="_1435732810" r:id="rId20"/>
        </w:pict>
      </w:r>
      <w:r>
        <w:rPr>
          <w:b/>
          <w:noProof/>
          <w:szCs w:val="24"/>
        </w:rPr>
        <w:pict>
          <v:shape id="_x0000_s1032" type="#_x0000_t75" style="position:absolute;left:0;text-align:left;margin-left:281.8pt;margin-top:19.4pt;width:226.2pt;height:154.35pt;z-index:251660288;mso-position-horizontal-relative:text;mso-position-vertical-relative:text" wrapcoords="-66 0 -66 21503 21600 21503 21600 0 -66 0">
            <v:imagedata r:id="rId21" o:title=""/>
            <w10:wrap type="tight"/>
          </v:shape>
          <o:OLEObject Type="Embed" ProgID="PowerPoint.Slide.12" ShapeID="_x0000_s1032" DrawAspect="Content" ObjectID="_1435732811" r:id="rId22"/>
        </w:pict>
      </w:r>
      <w:r w:rsidR="0015768D" w:rsidRPr="00F222FE">
        <w:rPr>
          <w:rFonts w:ascii="Times New Roman" w:hAnsi="Times New Roman"/>
          <w:szCs w:val="24"/>
        </w:rPr>
        <w:t>Carbon Cycle</w:t>
      </w:r>
      <w:r w:rsidR="0015768D">
        <w:rPr>
          <w:rFonts w:ascii="Times New Roman" w:hAnsi="Times New Roman"/>
          <w:b/>
          <w:szCs w:val="24"/>
        </w:rPr>
        <w:t xml:space="preserve"> </w:t>
      </w:r>
      <w:r w:rsidR="0015768D" w:rsidRPr="00F222FE">
        <w:rPr>
          <w:rFonts w:ascii="Times New Roman" w:hAnsi="Times New Roman"/>
          <w:szCs w:val="24"/>
        </w:rPr>
        <w:t>Box Model</w:t>
      </w:r>
    </w:p>
    <w:p w:rsidR="005B69BA" w:rsidRDefault="005B69BA" w:rsidP="00F222FE">
      <w:pPr>
        <w:pStyle w:val="ListParagraph"/>
        <w:spacing w:after="200" w:line="276" w:lineRule="auto"/>
        <w:jc w:val="center"/>
        <w:rPr>
          <w:rFonts w:ascii="Times New Roman" w:hAnsi="Times New Roman"/>
          <w:b/>
          <w:szCs w:val="24"/>
        </w:rPr>
      </w:pPr>
    </w:p>
    <w:p w:rsidR="0015768D" w:rsidRDefault="0015768D" w:rsidP="000C1998">
      <w:pPr>
        <w:pStyle w:val="ListParagraph"/>
        <w:spacing w:after="200" w:line="276" w:lineRule="auto"/>
        <w:jc w:val="center"/>
        <w:rPr>
          <w:rFonts w:ascii="Times New Roman" w:hAnsi="Times New Roman"/>
          <w:b/>
          <w:szCs w:val="24"/>
        </w:rPr>
        <w:sectPr w:rsidR="0015768D">
          <w:headerReference w:type="default" r:id="rId23"/>
          <w:pgSz w:w="12240" w:h="15840"/>
          <w:pgMar w:top="1440" w:right="1440" w:bottom="1440" w:left="1440" w:header="720" w:footer="720" w:gutter="0"/>
          <w:cols w:space="720"/>
          <w:docGrid w:linePitch="360"/>
        </w:sectPr>
      </w:pPr>
    </w:p>
    <w:tbl>
      <w:tblPr>
        <w:tblStyle w:val="TableGrid"/>
        <w:tblW w:w="0" w:type="auto"/>
        <w:tblInd w:w="720" w:type="dxa"/>
        <w:tblLook w:val="04A0" w:firstRow="1" w:lastRow="0" w:firstColumn="1" w:lastColumn="0" w:noHBand="0" w:noVBand="1"/>
      </w:tblPr>
      <w:tblGrid>
        <w:gridCol w:w="715"/>
        <w:gridCol w:w="741"/>
        <w:gridCol w:w="740"/>
        <w:gridCol w:w="740"/>
        <w:gridCol w:w="740"/>
        <w:gridCol w:w="740"/>
        <w:gridCol w:w="740"/>
        <w:gridCol w:w="740"/>
        <w:gridCol w:w="740"/>
        <w:gridCol w:w="740"/>
        <w:gridCol w:w="740"/>
        <w:gridCol w:w="740"/>
      </w:tblGrid>
      <w:tr w:rsidR="00F222FE" w:rsidTr="0049762B">
        <w:trPr>
          <w:trHeight w:val="314"/>
        </w:trPr>
        <w:tc>
          <w:tcPr>
            <w:tcW w:w="798" w:type="dxa"/>
          </w:tcPr>
          <w:p w:rsidR="0049762B" w:rsidRPr="00F222FE" w:rsidRDefault="0049762B" w:rsidP="00F222FE">
            <w:pPr>
              <w:pStyle w:val="NoSpacing"/>
              <w:rPr>
                <w:rFonts w:ascii="Times New Roman" w:hAnsi="Times New Roman"/>
                <w:sz w:val="20"/>
                <w:szCs w:val="20"/>
              </w:rPr>
            </w:pPr>
            <w:r w:rsidRPr="00F222FE">
              <w:rPr>
                <w:rFonts w:ascii="Times New Roman" w:hAnsi="Times New Roman"/>
                <w:sz w:val="20"/>
                <w:szCs w:val="20"/>
              </w:rPr>
              <w:lastRenderedPageBreak/>
              <w:t>Year</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1960</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1965</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1970</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1975</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1980</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1985</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1990</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1995</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2000</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2005</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2010</w:t>
            </w:r>
          </w:p>
        </w:tc>
      </w:tr>
      <w:tr w:rsidR="00F222FE" w:rsidTr="0049762B">
        <w:tc>
          <w:tcPr>
            <w:tcW w:w="798" w:type="dxa"/>
          </w:tcPr>
          <w:p w:rsidR="0049762B" w:rsidRPr="00F222FE" w:rsidRDefault="0049762B" w:rsidP="00F222FE">
            <w:pPr>
              <w:pStyle w:val="NoSpacing"/>
              <w:rPr>
                <w:rFonts w:ascii="Times New Roman" w:hAnsi="Times New Roman"/>
                <w:sz w:val="20"/>
                <w:szCs w:val="20"/>
                <w:vertAlign w:val="subscript"/>
              </w:rPr>
            </w:pPr>
            <w:r w:rsidRPr="00F222FE">
              <w:rPr>
                <w:rFonts w:ascii="Times New Roman" w:hAnsi="Times New Roman"/>
                <w:sz w:val="20"/>
                <w:szCs w:val="20"/>
              </w:rPr>
              <w:t>CO</w:t>
            </w:r>
            <w:r w:rsidRPr="00F222FE">
              <w:rPr>
                <w:rFonts w:ascii="Times New Roman" w:hAnsi="Times New Roman"/>
                <w:sz w:val="20"/>
                <w:szCs w:val="20"/>
                <w:vertAlign w:val="subscript"/>
              </w:rPr>
              <w:t>2</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316.9</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320.0</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325.7</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331.1</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338.7</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346.0</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354.4</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360.8</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369.5</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379.8</w:t>
            </w:r>
          </w:p>
        </w:tc>
        <w:tc>
          <w:tcPr>
            <w:tcW w:w="798" w:type="dxa"/>
          </w:tcPr>
          <w:p w:rsidR="0049762B" w:rsidRPr="00F222FE" w:rsidRDefault="0049762B" w:rsidP="00F222FE">
            <w:pPr>
              <w:pStyle w:val="NoSpacing"/>
              <w:rPr>
                <w:rFonts w:ascii="Times New Roman" w:hAnsi="Times New Roman"/>
                <w:sz w:val="20"/>
                <w:szCs w:val="20"/>
              </w:rPr>
            </w:pPr>
            <w:r>
              <w:rPr>
                <w:rFonts w:ascii="Times New Roman" w:hAnsi="Times New Roman"/>
                <w:sz w:val="20"/>
                <w:szCs w:val="20"/>
              </w:rPr>
              <w:t>389.9</w:t>
            </w:r>
          </w:p>
        </w:tc>
      </w:tr>
    </w:tbl>
    <w:p w:rsidR="0049762B" w:rsidRDefault="0049762B" w:rsidP="00F222FE">
      <w:pPr>
        <w:pStyle w:val="ListParagraph"/>
        <w:spacing w:after="200" w:line="276" w:lineRule="auto"/>
        <w:rPr>
          <w:rFonts w:ascii="Times New Roman" w:hAnsi="Times New Roman"/>
          <w:b/>
          <w:szCs w:val="24"/>
        </w:rPr>
      </w:pPr>
    </w:p>
    <w:p w:rsidR="00A06F84" w:rsidRPr="00AB58D3" w:rsidRDefault="00A06F84" w:rsidP="00A06F84">
      <w:pPr>
        <w:pStyle w:val="ListParagraph"/>
        <w:numPr>
          <w:ilvl w:val="0"/>
          <w:numId w:val="28"/>
        </w:numPr>
        <w:tabs>
          <w:tab w:val="left" w:pos="6547"/>
        </w:tabs>
      </w:pPr>
      <w:r>
        <w:t xml:space="preserve">Rate the statements below from very strongly disagree (1) to very strongly agree (5) on how well they match your interpretation of the trend depicted in the model and table. </w:t>
      </w:r>
    </w:p>
    <w:p w:rsidR="00AB58D3" w:rsidRDefault="00AB58D3" w:rsidP="00AB58D3">
      <w:pPr>
        <w:pStyle w:val="ListParagraph"/>
        <w:tabs>
          <w:tab w:val="left" w:pos="6547"/>
        </w:tabs>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040"/>
        <w:gridCol w:w="1530"/>
        <w:gridCol w:w="1620"/>
        <w:gridCol w:w="1440"/>
      </w:tblGrid>
      <w:tr w:rsidR="003F4865" w:rsidRPr="00C41002" w:rsidTr="00C263A0">
        <w:tc>
          <w:tcPr>
            <w:tcW w:w="558" w:type="dxa"/>
            <w:vAlign w:val="center"/>
          </w:tcPr>
          <w:p w:rsidR="003F4865" w:rsidRPr="00C41002" w:rsidRDefault="003F4865"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040" w:type="dxa"/>
          </w:tcPr>
          <w:p w:rsidR="003F4865" w:rsidRPr="00F222FE" w:rsidRDefault="003F4865" w:rsidP="00AB58D3">
            <w:pPr>
              <w:widowControl w:val="0"/>
              <w:autoSpaceDE w:val="0"/>
              <w:autoSpaceDN w:val="0"/>
              <w:adjustRightInd w:val="0"/>
              <w:ind w:hanging="18"/>
              <w:rPr>
                <w:rFonts w:ascii="Times New Roman" w:eastAsia="Times New Roman" w:hAnsi="Times New Roman"/>
                <w:sz w:val="22"/>
                <w:szCs w:val="22"/>
              </w:rPr>
            </w:pPr>
            <w:r w:rsidRPr="00F222FE">
              <w:rPr>
                <w:rFonts w:ascii="Times New Roman" w:eastAsia="Times New Roman" w:hAnsi="Times New Roman"/>
                <w:sz w:val="22"/>
                <w:szCs w:val="22"/>
              </w:rPr>
              <w:t xml:space="preserve">Trends </w:t>
            </w:r>
            <w:r w:rsidRPr="00F222FE">
              <w:rPr>
                <w:rFonts w:ascii="Times New Roman" w:eastAsia="Times New Roman" w:hAnsi="Times New Roman"/>
                <w:sz w:val="22"/>
                <w:szCs w:val="22"/>
                <w:u w:val="single"/>
              </w:rPr>
              <w:t>cannot</w:t>
            </w:r>
            <w:r w:rsidRPr="00F222FE">
              <w:rPr>
                <w:rFonts w:ascii="Times New Roman" w:eastAsia="Times New Roman" w:hAnsi="Times New Roman"/>
                <w:sz w:val="22"/>
                <w:szCs w:val="22"/>
              </w:rPr>
              <w:t xml:space="preserve"> be determined from the box model. </w:t>
            </w:r>
          </w:p>
        </w:tc>
        <w:tc>
          <w:tcPr>
            <w:tcW w:w="1530" w:type="dxa"/>
            <w:tcBorders>
              <w:top w:val="double" w:sz="12"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3F4865" w:rsidRPr="00AB58D3" w:rsidRDefault="003F4865"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C263A0">
        <w:tc>
          <w:tcPr>
            <w:tcW w:w="558" w:type="dxa"/>
            <w:vAlign w:val="center"/>
          </w:tcPr>
          <w:p w:rsidR="003F4865" w:rsidRPr="00C41002" w:rsidRDefault="003F4865"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040" w:type="dxa"/>
          </w:tcPr>
          <w:p w:rsidR="003F4865" w:rsidRPr="00F222FE" w:rsidRDefault="003F4865" w:rsidP="00AB58D3">
            <w:pPr>
              <w:widowControl w:val="0"/>
              <w:autoSpaceDE w:val="0"/>
              <w:autoSpaceDN w:val="0"/>
              <w:adjustRightInd w:val="0"/>
              <w:rPr>
                <w:rFonts w:ascii="Times New Roman" w:eastAsia="Times New Roman" w:hAnsi="Times New Roman"/>
                <w:sz w:val="22"/>
                <w:szCs w:val="22"/>
              </w:rPr>
            </w:pPr>
            <w:r w:rsidRPr="00F222FE">
              <w:rPr>
                <w:rFonts w:ascii="Times New Roman" w:eastAsia="Times New Roman" w:hAnsi="Times New Roman"/>
                <w:sz w:val="22"/>
                <w:szCs w:val="22"/>
              </w:rPr>
              <w:t>The change in CO</w:t>
            </w:r>
            <w:r w:rsidRPr="00F222FE">
              <w:rPr>
                <w:rFonts w:ascii="Times New Roman" w:eastAsia="Times New Roman" w:hAnsi="Times New Roman"/>
                <w:sz w:val="22"/>
                <w:szCs w:val="22"/>
                <w:vertAlign w:val="subscript"/>
              </w:rPr>
              <w:t>2</w:t>
            </w:r>
            <w:r w:rsidRPr="00F222FE">
              <w:rPr>
                <w:rFonts w:ascii="Times New Roman" w:eastAsia="Times New Roman" w:hAnsi="Times New Roman"/>
                <w:sz w:val="22"/>
                <w:szCs w:val="22"/>
              </w:rPr>
              <w:t xml:space="preserve"> concentration is not linear or </w:t>
            </w:r>
            <w:proofErr w:type="gramStart"/>
            <w:r w:rsidRPr="00F222FE">
              <w:rPr>
                <w:rFonts w:ascii="Times New Roman" w:eastAsia="Times New Roman" w:hAnsi="Times New Roman"/>
                <w:sz w:val="22"/>
                <w:szCs w:val="22"/>
              </w:rPr>
              <w:t>curvilinear,</w:t>
            </w:r>
            <w:proofErr w:type="gramEnd"/>
            <w:r w:rsidRPr="00F222FE">
              <w:rPr>
                <w:rFonts w:ascii="Times New Roman" w:eastAsia="Times New Roman" w:hAnsi="Times New Roman"/>
                <w:sz w:val="22"/>
                <w:szCs w:val="22"/>
              </w:rPr>
              <w:t xml:space="preserve"> it just randomly varies across time. </w:t>
            </w:r>
          </w:p>
        </w:tc>
        <w:tc>
          <w:tcPr>
            <w:tcW w:w="1530" w:type="dxa"/>
            <w:tcBorders>
              <w:top w:val="single" w:sz="4"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3F4865" w:rsidRPr="00AB58D3" w:rsidRDefault="003F4865"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C263A0">
        <w:tc>
          <w:tcPr>
            <w:tcW w:w="558" w:type="dxa"/>
            <w:vAlign w:val="center"/>
          </w:tcPr>
          <w:p w:rsidR="003F4865" w:rsidRPr="00C41002" w:rsidRDefault="003F4865"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040" w:type="dxa"/>
          </w:tcPr>
          <w:p w:rsidR="003F4865" w:rsidRPr="00F222FE" w:rsidRDefault="003F4865" w:rsidP="00AB58D3">
            <w:pPr>
              <w:widowControl w:val="0"/>
              <w:autoSpaceDE w:val="0"/>
              <w:autoSpaceDN w:val="0"/>
              <w:adjustRightInd w:val="0"/>
              <w:rPr>
                <w:rFonts w:ascii="Times New Roman" w:eastAsia="Times New Roman" w:hAnsi="Times New Roman"/>
                <w:sz w:val="22"/>
                <w:szCs w:val="22"/>
              </w:rPr>
            </w:pPr>
            <w:r w:rsidRPr="005B69BA">
              <w:rPr>
                <w:rFonts w:ascii="Times New Roman" w:eastAsia="Times New Roman" w:hAnsi="Times New Roman"/>
                <w:sz w:val="22"/>
                <w:szCs w:val="22"/>
              </w:rPr>
              <w:t>The amount of CO</w:t>
            </w:r>
            <w:r w:rsidRPr="00F222FE">
              <w:rPr>
                <w:rFonts w:ascii="Times New Roman" w:eastAsia="Times New Roman" w:hAnsi="Times New Roman"/>
                <w:sz w:val="22"/>
                <w:szCs w:val="22"/>
                <w:vertAlign w:val="subscript"/>
              </w:rPr>
              <w:t>2</w:t>
            </w:r>
            <w:r w:rsidRPr="00F222FE">
              <w:rPr>
                <w:rFonts w:ascii="Times New Roman" w:eastAsia="Times New Roman" w:hAnsi="Times New Roman"/>
                <w:sz w:val="22"/>
                <w:szCs w:val="22"/>
              </w:rPr>
              <w:t xml:space="preserve"> concentration is increasing. </w:t>
            </w:r>
          </w:p>
        </w:tc>
        <w:tc>
          <w:tcPr>
            <w:tcW w:w="1530" w:type="dxa"/>
            <w:tcBorders>
              <w:top w:val="single" w:sz="4"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3F4865" w:rsidRPr="00AB58D3" w:rsidRDefault="003F4865"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C263A0">
        <w:tc>
          <w:tcPr>
            <w:tcW w:w="558" w:type="dxa"/>
            <w:vAlign w:val="center"/>
          </w:tcPr>
          <w:p w:rsidR="003F4865" w:rsidRPr="00C41002" w:rsidRDefault="003F4865"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040" w:type="dxa"/>
          </w:tcPr>
          <w:p w:rsidR="003F4865" w:rsidRPr="00F222FE" w:rsidRDefault="003F4865" w:rsidP="00AB58D3">
            <w:pPr>
              <w:widowControl w:val="0"/>
              <w:autoSpaceDE w:val="0"/>
              <w:autoSpaceDN w:val="0"/>
              <w:adjustRightInd w:val="0"/>
              <w:ind w:hanging="18"/>
              <w:rPr>
                <w:rFonts w:ascii="Times New Roman" w:eastAsia="Times New Roman" w:hAnsi="Times New Roman"/>
                <w:sz w:val="22"/>
                <w:szCs w:val="22"/>
              </w:rPr>
            </w:pPr>
            <w:r w:rsidRPr="005B69BA">
              <w:rPr>
                <w:rFonts w:ascii="Times New Roman" w:eastAsia="Times New Roman" w:hAnsi="Times New Roman"/>
                <w:sz w:val="22"/>
                <w:szCs w:val="22"/>
              </w:rPr>
              <w:t xml:space="preserve">Trends </w:t>
            </w:r>
            <w:r w:rsidRPr="00F222FE">
              <w:rPr>
                <w:rFonts w:ascii="Times New Roman" w:eastAsia="Times New Roman" w:hAnsi="Times New Roman"/>
                <w:sz w:val="22"/>
                <w:szCs w:val="22"/>
                <w:u w:val="single"/>
              </w:rPr>
              <w:t>cannot</w:t>
            </w:r>
            <w:r w:rsidRPr="00F222FE">
              <w:rPr>
                <w:rFonts w:ascii="Times New Roman" w:eastAsia="Times New Roman" w:hAnsi="Times New Roman"/>
                <w:sz w:val="22"/>
                <w:szCs w:val="22"/>
              </w:rPr>
              <w:t xml:space="preserve"> be determined from a table. </w:t>
            </w:r>
          </w:p>
        </w:tc>
        <w:tc>
          <w:tcPr>
            <w:tcW w:w="1530" w:type="dxa"/>
            <w:tcBorders>
              <w:top w:val="single" w:sz="4"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3F4865" w:rsidRPr="00AB58D3" w:rsidRDefault="003F4865"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3F4865" w:rsidRPr="00C41002" w:rsidTr="00C263A0">
        <w:tc>
          <w:tcPr>
            <w:tcW w:w="558" w:type="dxa"/>
            <w:vAlign w:val="center"/>
          </w:tcPr>
          <w:p w:rsidR="003F4865" w:rsidRPr="00C41002" w:rsidRDefault="003F4865" w:rsidP="00C263A0">
            <w:pPr>
              <w:widowControl w:val="0"/>
              <w:autoSpaceDE w:val="0"/>
              <w:autoSpaceDN w:val="0"/>
              <w:adjustRightInd w:val="0"/>
              <w:jc w:val="center"/>
              <w:rPr>
                <w:rFonts w:ascii="Times New Roman" w:eastAsia="Times New Roman" w:hAnsi="Times New Roman"/>
                <w:sz w:val="22"/>
                <w:szCs w:val="24"/>
              </w:rPr>
            </w:pPr>
            <w:r>
              <w:rPr>
                <w:rFonts w:ascii="Times New Roman" w:eastAsia="Times New Roman" w:hAnsi="Times New Roman"/>
                <w:sz w:val="22"/>
                <w:szCs w:val="24"/>
              </w:rPr>
              <w:t>5</w:t>
            </w:r>
            <w:r w:rsidRPr="00C41002">
              <w:rPr>
                <w:rFonts w:ascii="Times New Roman" w:eastAsia="Times New Roman" w:hAnsi="Times New Roman"/>
                <w:sz w:val="22"/>
                <w:szCs w:val="24"/>
              </w:rPr>
              <w:t>.</w:t>
            </w:r>
          </w:p>
        </w:tc>
        <w:tc>
          <w:tcPr>
            <w:tcW w:w="5040" w:type="dxa"/>
          </w:tcPr>
          <w:p w:rsidR="003F4865" w:rsidRPr="000C1998" w:rsidRDefault="003F4865" w:rsidP="00AB58D3">
            <w:pPr>
              <w:widowControl w:val="0"/>
              <w:autoSpaceDE w:val="0"/>
              <w:autoSpaceDN w:val="0"/>
              <w:adjustRightInd w:val="0"/>
              <w:ind w:hanging="18"/>
              <w:rPr>
                <w:rFonts w:ascii="Times New Roman" w:eastAsia="Times New Roman" w:hAnsi="Times New Roman"/>
                <w:sz w:val="22"/>
                <w:szCs w:val="22"/>
              </w:rPr>
            </w:pPr>
            <w:r w:rsidRPr="005B69BA">
              <w:rPr>
                <w:rFonts w:ascii="Times New Roman" w:eastAsia="Times New Roman" w:hAnsi="Times New Roman"/>
                <w:sz w:val="22"/>
                <w:szCs w:val="22"/>
              </w:rPr>
              <w:t>The single point in 1995 can provide the CO</w:t>
            </w:r>
            <w:r w:rsidRPr="00F222FE">
              <w:rPr>
                <w:rFonts w:ascii="Times New Roman" w:eastAsia="Times New Roman" w:hAnsi="Times New Roman"/>
                <w:sz w:val="22"/>
                <w:szCs w:val="22"/>
                <w:vertAlign w:val="subscript"/>
              </w:rPr>
              <w:t>2</w:t>
            </w:r>
            <w:r w:rsidRPr="00F222FE">
              <w:rPr>
                <w:rFonts w:ascii="Times New Roman" w:eastAsia="Times New Roman" w:hAnsi="Times New Roman"/>
                <w:sz w:val="22"/>
                <w:szCs w:val="22"/>
              </w:rPr>
              <w:t xml:space="preserve"> concentration, but </w:t>
            </w:r>
            <w:r w:rsidRPr="009340AC">
              <w:rPr>
                <w:rFonts w:ascii="Times New Roman" w:eastAsia="Times New Roman" w:hAnsi="Times New Roman"/>
                <w:sz w:val="22"/>
                <w:szCs w:val="22"/>
                <w:u w:val="single"/>
              </w:rPr>
              <w:t>cannot</w:t>
            </w:r>
            <w:r w:rsidRPr="000C1998">
              <w:rPr>
                <w:rFonts w:ascii="Times New Roman" w:eastAsia="Times New Roman" w:hAnsi="Times New Roman"/>
                <w:sz w:val="22"/>
                <w:szCs w:val="22"/>
              </w:rPr>
              <w:t xml:space="preserve"> explain trends in CO</w:t>
            </w:r>
            <w:r w:rsidRPr="000C1998">
              <w:rPr>
                <w:rFonts w:ascii="Times New Roman" w:eastAsia="Times New Roman" w:hAnsi="Times New Roman"/>
                <w:sz w:val="22"/>
                <w:szCs w:val="22"/>
                <w:vertAlign w:val="subscript"/>
              </w:rPr>
              <w:t>2</w:t>
            </w:r>
            <w:r w:rsidRPr="000C1998">
              <w:rPr>
                <w:rFonts w:ascii="Times New Roman" w:eastAsia="Times New Roman" w:hAnsi="Times New Roman"/>
                <w:sz w:val="22"/>
                <w:szCs w:val="22"/>
              </w:rPr>
              <w:t xml:space="preserve"> concentration. </w:t>
            </w:r>
          </w:p>
        </w:tc>
        <w:tc>
          <w:tcPr>
            <w:tcW w:w="1530" w:type="dxa"/>
            <w:tcBorders>
              <w:top w:val="single" w:sz="4"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3F4865" w:rsidRPr="00AB58D3" w:rsidRDefault="003F4865"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3F4865" w:rsidRPr="00314F95" w:rsidRDefault="003F4865"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Pr>
                <w:rFonts w:ascii="Times New Roman" w:eastAsia="Times New Roman" w:hAnsi="Times New Roman"/>
                <w:sz w:val="22"/>
                <w:szCs w:val="24"/>
              </w:rPr>
              <w:t>6</w:t>
            </w:r>
            <w:r w:rsidRPr="00C41002">
              <w:rPr>
                <w:rFonts w:ascii="Times New Roman" w:eastAsia="Times New Roman" w:hAnsi="Times New Roman"/>
                <w:sz w:val="22"/>
                <w:szCs w:val="24"/>
              </w:rPr>
              <w:t>.</w:t>
            </w:r>
          </w:p>
        </w:tc>
        <w:tc>
          <w:tcPr>
            <w:tcW w:w="5040" w:type="dxa"/>
          </w:tcPr>
          <w:p w:rsidR="00D47EFD" w:rsidRPr="00F222FE" w:rsidRDefault="00D47EFD" w:rsidP="00AB58D3">
            <w:pPr>
              <w:widowControl w:val="0"/>
              <w:autoSpaceDE w:val="0"/>
              <w:autoSpaceDN w:val="0"/>
              <w:adjustRightInd w:val="0"/>
              <w:ind w:hanging="18"/>
              <w:rPr>
                <w:rFonts w:ascii="Times New Roman" w:eastAsia="Times New Roman" w:hAnsi="Times New Roman"/>
                <w:sz w:val="22"/>
                <w:szCs w:val="22"/>
              </w:rPr>
            </w:pPr>
            <w:r w:rsidRPr="005B69BA">
              <w:rPr>
                <w:rFonts w:ascii="Times New Roman" w:eastAsia="Times New Roman" w:hAnsi="Times New Roman"/>
                <w:sz w:val="22"/>
                <w:szCs w:val="22"/>
              </w:rPr>
              <w:t>The amount of CO</w:t>
            </w:r>
            <w:r w:rsidRPr="00F222FE">
              <w:rPr>
                <w:rFonts w:ascii="Times New Roman" w:eastAsia="Times New Roman" w:hAnsi="Times New Roman"/>
                <w:sz w:val="22"/>
                <w:szCs w:val="22"/>
                <w:vertAlign w:val="subscript"/>
              </w:rPr>
              <w:t>2</w:t>
            </w:r>
            <w:r w:rsidRPr="00F222FE">
              <w:rPr>
                <w:rFonts w:ascii="Times New Roman" w:eastAsia="Times New Roman" w:hAnsi="Times New Roman"/>
                <w:sz w:val="22"/>
                <w:szCs w:val="22"/>
              </w:rPr>
              <w:t xml:space="preserve"> concentration is increasing and the rate is not constant or linear. </w:t>
            </w:r>
          </w:p>
        </w:tc>
        <w:tc>
          <w:tcPr>
            <w:tcW w:w="153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A06F84" w:rsidRPr="00C41002" w:rsidTr="00C263A0">
        <w:tc>
          <w:tcPr>
            <w:tcW w:w="558" w:type="dxa"/>
            <w:tcBorders>
              <w:bottom w:val="single" w:sz="4" w:space="0" w:color="auto"/>
            </w:tcBorders>
            <w:vAlign w:val="center"/>
          </w:tcPr>
          <w:p w:rsidR="00A06F84" w:rsidRPr="00C41002" w:rsidRDefault="00A06F84" w:rsidP="00C263A0">
            <w:pPr>
              <w:widowControl w:val="0"/>
              <w:autoSpaceDE w:val="0"/>
              <w:autoSpaceDN w:val="0"/>
              <w:adjustRightInd w:val="0"/>
              <w:jc w:val="center"/>
              <w:rPr>
                <w:rFonts w:ascii="Times New Roman" w:eastAsia="Times New Roman" w:hAnsi="Times New Roman"/>
                <w:sz w:val="22"/>
                <w:szCs w:val="24"/>
              </w:rPr>
            </w:pPr>
            <w:r>
              <w:rPr>
                <w:rFonts w:ascii="Times New Roman" w:eastAsia="Times New Roman" w:hAnsi="Times New Roman"/>
                <w:sz w:val="22"/>
                <w:szCs w:val="24"/>
              </w:rPr>
              <w:t>7</w:t>
            </w:r>
            <w:r w:rsidRPr="00C41002">
              <w:rPr>
                <w:rFonts w:ascii="Times New Roman" w:eastAsia="Times New Roman" w:hAnsi="Times New Roman"/>
                <w:sz w:val="22"/>
                <w:szCs w:val="24"/>
              </w:rPr>
              <w:t>.</w:t>
            </w:r>
          </w:p>
        </w:tc>
        <w:tc>
          <w:tcPr>
            <w:tcW w:w="5040" w:type="dxa"/>
            <w:tcBorders>
              <w:bottom w:val="single" w:sz="4" w:space="0" w:color="auto"/>
            </w:tcBorders>
          </w:tcPr>
          <w:p w:rsidR="00A06F84" w:rsidRPr="00F222FE" w:rsidRDefault="00A06F84" w:rsidP="00AB58D3">
            <w:pPr>
              <w:widowControl w:val="0"/>
              <w:autoSpaceDE w:val="0"/>
              <w:autoSpaceDN w:val="0"/>
              <w:adjustRightInd w:val="0"/>
              <w:rPr>
                <w:rFonts w:ascii="Times New Roman" w:eastAsia="Times New Roman" w:hAnsi="Times New Roman"/>
                <w:sz w:val="22"/>
                <w:szCs w:val="22"/>
              </w:rPr>
            </w:pPr>
            <w:r w:rsidRPr="005B69BA">
              <w:rPr>
                <w:rFonts w:ascii="Times New Roman" w:eastAsia="Times New Roman" w:hAnsi="Times New Roman"/>
                <w:sz w:val="22"/>
                <w:szCs w:val="22"/>
              </w:rPr>
              <w:t>The CO</w:t>
            </w:r>
            <w:r w:rsidRPr="00F222FE">
              <w:rPr>
                <w:rFonts w:ascii="Times New Roman" w:eastAsia="Times New Roman" w:hAnsi="Times New Roman"/>
                <w:sz w:val="22"/>
                <w:szCs w:val="22"/>
                <w:vertAlign w:val="subscript"/>
              </w:rPr>
              <w:t>2</w:t>
            </w:r>
            <w:r w:rsidRPr="00F222FE">
              <w:rPr>
                <w:rFonts w:ascii="Times New Roman" w:eastAsia="Times New Roman" w:hAnsi="Times New Roman"/>
                <w:sz w:val="22"/>
                <w:szCs w:val="22"/>
              </w:rPr>
              <w:t xml:space="preserve"> concentration trend is best represented by a quadratic function, not a linear or exponential function. </w:t>
            </w:r>
          </w:p>
        </w:tc>
        <w:tc>
          <w:tcPr>
            <w:tcW w:w="1530" w:type="dxa"/>
            <w:tcBorders>
              <w:top w:val="single" w:sz="4" w:space="0" w:color="auto"/>
              <w:bottom w:val="single" w:sz="4" w:space="0" w:color="auto"/>
            </w:tcBorders>
            <w:shd w:val="pct30" w:color="auto" w:fill="FFFFFF"/>
            <w:vAlign w:val="center"/>
          </w:tcPr>
          <w:p w:rsidR="00A06F84" w:rsidRPr="00314F95" w:rsidRDefault="00A06F84"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tcBorders>
              <w:bottom w:val="single" w:sz="4" w:space="0" w:color="auto"/>
            </w:tcBorders>
            <w:vAlign w:val="center"/>
          </w:tcPr>
          <w:p w:rsidR="00A06F84" w:rsidRPr="00AB58D3" w:rsidRDefault="00A06F84"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A06F84" w:rsidRPr="00314F95" w:rsidRDefault="00A06F84"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A06F84" w:rsidRPr="00C41002" w:rsidTr="00C263A0">
        <w:tc>
          <w:tcPr>
            <w:tcW w:w="558" w:type="dxa"/>
            <w:tcBorders>
              <w:top w:val="single" w:sz="4" w:space="0" w:color="auto"/>
              <w:bottom w:val="double" w:sz="12" w:space="0" w:color="auto"/>
            </w:tcBorders>
            <w:vAlign w:val="center"/>
          </w:tcPr>
          <w:p w:rsidR="00A06F84" w:rsidRPr="00C41002" w:rsidRDefault="00A06F84" w:rsidP="00C263A0">
            <w:pPr>
              <w:widowControl w:val="0"/>
              <w:autoSpaceDE w:val="0"/>
              <w:autoSpaceDN w:val="0"/>
              <w:adjustRightInd w:val="0"/>
              <w:jc w:val="center"/>
              <w:rPr>
                <w:rFonts w:ascii="Times New Roman" w:eastAsia="Times New Roman" w:hAnsi="Times New Roman"/>
                <w:sz w:val="22"/>
                <w:szCs w:val="24"/>
              </w:rPr>
            </w:pPr>
            <w:r>
              <w:rPr>
                <w:rFonts w:ascii="Times New Roman" w:eastAsia="Times New Roman" w:hAnsi="Times New Roman"/>
                <w:sz w:val="22"/>
                <w:szCs w:val="24"/>
              </w:rPr>
              <w:t>8</w:t>
            </w:r>
            <w:r w:rsidRPr="00C41002">
              <w:rPr>
                <w:rFonts w:ascii="Times New Roman" w:eastAsia="Times New Roman" w:hAnsi="Times New Roman"/>
                <w:sz w:val="22"/>
                <w:szCs w:val="24"/>
              </w:rPr>
              <w:t>.</w:t>
            </w:r>
          </w:p>
        </w:tc>
        <w:tc>
          <w:tcPr>
            <w:tcW w:w="5040" w:type="dxa"/>
            <w:tcBorders>
              <w:top w:val="single" w:sz="4" w:space="0" w:color="auto"/>
              <w:bottom w:val="double" w:sz="12" w:space="0" w:color="auto"/>
            </w:tcBorders>
          </w:tcPr>
          <w:p w:rsidR="00A06F84" w:rsidRPr="00F222FE" w:rsidRDefault="00A06F84" w:rsidP="00AB58D3">
            <w:pPr>
              <w:widowControl w:val="0"/>
              <w:autoSpaceDE w:val="0"/>
              <w:autoSpaceDN w:val="0"/>
              <w:adjustRightInd w:val="0"/>
              <w:rPr>
                <w:sz w:val="22"/>
                <w:szCs w:val="22"/>
              </w:rPr>
            </w:pPr>
            <w:r w:rsidRPr="005B69BA">
              <w:rPr>
                <w:rFonts w:ascii="Times New Roman" w:eastAsia="Times New Roman" w:hAnsi="Times New Roman"/>
                <w:sz w:val="22"/>
                <w:szCs w:val="22"/>
              </w:rPr>
              <w:t>The function</w:t>
            </w:r>
            <w:r w:rsidRPr="00F222FE">
              <w:rPr>
                <w:color w:val="FF0000"/>
                <w:sz w:val="22"/>
                <w:szCs w:val="22"/>
              </w:rPr>
              <w:t xml:space="preserve"> </w:t>
            </w:r>
            <w:r w:rsidRPr="00F222FE">
              <w:rPr>
                <w:sz w:val="22"/>
                <w:szCs w:val="22"/>
              </w:rPr>
              <w:t>y = 0.012x</w:t>
            </w:r>
            <w:r w:rsidRPr="00F222FE">
              <w:rPr>
                <w:sz w:val="22"/>
                <w:szCs w:val="22"/>
                <w:vertAlign w:val="superscript"/>
              </w:rPr>
              <w:t>2</w:t>
            </w:r>
            <w:r w:rsidRPr="00F222FE">
              <w:rPr>
                <w:sz w:val="22"/>
                <w:szCs w:val="22"/>
              </w:rPr>
              <w:t xml:space="preserve"> + 0.83x + 314.33 is a possible model for this data</w:t>
            </w:r>
            <w:r w:rsidR="00B6780D" w:rsidRPr="00F222FE">
              <w:rPr>
                <w:sz w:val="22"/>
                <w:szCs w:val="22"/>
              </w:rPr>
              <w:t>, indicating that the increase of CO</w:t>
            </w:r>
            <w:r w:rsidR="00B6780D" w:rsidRPr="00F222FE">
              <w:rPr>
                <w:sz w:val="22"/>
                <w:szCs w:val="22"/>
                <w:vertAlign w:val="subscript"/>
              </w:rPr>
              <w:t>2</w:t>
            </w:r>
            <w:r w:rsidR="00B6780D" w:rsidRPr="00F222FE">
              <w:rPr>
                <w:sz w:val="22"/>
                <w:szCs w:val="22"/>
              </w:rPr>
              <w:t xml:space="preserve"> is more every year</w:t>
            </w:r>
            <w:r w:rsidRPr="005B69BA">
              <w:rPr>
                <w:rFonts w:ascii="Times New Roman" w:eastAsia="Times New Roman" w:hAnsi="Times New Roman"/>
                <w:sz w:val="22"/>
                <w:szCs w:val="22"/>
              </w:rPr>
              <w:t xml:space="preserve">. </w:t>
            </w:r>
          </w:p>
        </w:tc>
        <w:tc>
          <w:tcPr>
            <w:tcW w:w="1530" w:type="dxa"/>
            <w:tcBorders>
              <w:top w:val="single" w:sz="4" w:space="0" w:color="auto"/>
              <w:bottom w:val="double" w:sz="12" w:space="0" w:color="auto"/>
            </w:tcBorders>
            <w:shd w:val="pct30" w:color="auto" w:fill="FFFFFF"/>
            <w:vAlign w:val="center"/>
          </w:tcPr>
          <w:p w:rsidR="00A06F84" w:rsidRPr="00314F95" w:rsidRDefault="00A06F84"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620" w:type="dxa"/>
            <w:tcBorders>
              <w:top w:val="single" w:sz="4" w:space="0" w:color="auto"/>
              <w:bottom w:val="double" w:sz="12" w:space="0" w:color="auto"/>
            </w:tcBorders>
            <w:vAlign w:val="center"/>
          </w:tcPr>
          <w:p w:rsidR="00A06F84" w:rsidRPr="00AB58D3" w:rsidRDefault="00A06F84"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A06F84" w:rsidRPr="00314F95" w:rsidRDefault="00A06F84"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bl>
    <w:p w:rsidR="00A06F84" w:rsidRDefault="00A06F84" w:rsidP="00A06F84">
      <w:pPr>
        <w:spacing w:after="200" w:line="276" w:lineRule="auto"/>
        <w:rPr>
          <w:rFonts w:ascii="Times New Roman" w:eastAsiaTheme="minorHAnsi" w:hAnsi="Times New Roman"/>
          <w:szCs w:val="24"/>
        </w:rPr>
      </w:pPr>
    </w:p>
    <w:p w:rsidR="0049762B" w:rsidRDefault="0049762B" w:rsidP="00F222FE"/>
    <w:p w:rsidR="0049762B" w:rsidRDefault="0049762B" w:rsidP="00F222FE"/>
    <w:p w:rsidR="0049762B" w:rsidRDefault="0049762B" w:rsidP="00F222FE"/>
    <w:p w:rsidR="00A746B6" w:rsidRPr="005B69BA" w:rsidRDefault="00A746B6" w:rsidP="00A746B6">
      <w:pPr>
        <w:rPr>
          <w:rFonts w:ascii="Times New Roman" w:hAnsi="Times New Roman"/>
          <w:szCs w:val="24"/>
        </w:rPr>
      </w:pPr>
      <w:r w:rsidRPr="00CD5CAB">
        <w:lastRenderedPageBreak/>
        <w:t xml:space="preserve">Below are different possible representations of the </w:t>
      </w:r>
      <w:r>
        <w:t>carbon cycle</w:t>
      </w:r>
      <w:r w:rsidRPr="00CD5CAB">
        <w:t xml:space="preserve">.  </w:t>
      </w:r>
      <w:r>
        <w:t>Use these representations and the table and graph above to answer questions B, C, and D.</w:t>
      </w:r>
    </w:p>
    <w:p w:rsidR="00A06F84" w:rsidRDefault="00A06F84" w:rsidP="00F222FE">
      <w:pPr>
        <w:rPr>
          <w:b/>
        </w:rPr>
      </w:pPr>
    </w:p>
    <w:p w:rsidR="00A06F84" w:rsidRPr="008810CC" w:rsidRDefault="00A06F84" w:rsidP="00A06F84">
      <w:pPr>
        <w:ind w:left="720"/>
        <w:rPr>
          <w:b/>
        </w:rPr>
      </w:pPr>
    </w:p>
    <w:tbl>
      <w:tblPr>
        <w:tblStyle w:val="TableGrid"/>
        <w:tblW w:w="10318" w:type="dxa"/>
        <w:tblInd w:w="-72" w:type="dxa"/>
        <w:tblLook w:val="04A0" w:firstRow="1" w:lastRow="0" w:firstColumn="1" w:lastColumn="0" w:noHBand="0" w:noVBand="1"/>
      </w:tblPr>
      <w:tblGrid>
        <w:gridCol w:w="5099"/>
        <w:gridCol w:w="5226"/>
      </w:tblGrid>
      <w:tr w:rsidR="00A06F84" w:rsidRPr="008810CC" w:rsidTr="00783A32">
        <w:tc>
          <w:tcPr>
            <w:tcW w:w="5092" w:type="dxa"/>
          </w:tcPr>
          <w:p w:rsidR="00A06F84" w:rsidRPr="008810CC" w:rsidRDefault="00A06F84" w:rsidP="00C263A0"/>
          <w:p w:rsidR="00A06F84" w:rsidRPr="008810CC" w:rsidRDefault="00C61AA2" w:rsidP="00C263A0">
            <w:r w:rsidRPr="006A3504">
              <w:rPr>
                <w:b/>
                <w:szCs w:val="24"/>
              </w:rPr>
              <w:object w:dxaOrig="7212" w:dyaOrig="5393">
                <v:shape id="_x0000_i1025" type="#_x0000_t75" style="width:244pt;height:166.5pt" o:ole="">
                  <v:imagedata r:id="rId24" o:title=""/>
                </v:shape>
                <o:OLEObject Type="Embed" ProgID="PowerPoint.Slide.12" ShapeID="_x0000_i1025" DrawAspect="Content" ObjectID="_1435732809" r:id="rId25"/>
              </w:object>
            </w:r>
          </w:p>
          <w:p w:rsidR="00A06F84" w:rsidRPr="008810CC" w:rsidRDefault="00A06F84" w:rsidP="00C263A0">
            <w:r>
              <w:t xml:space="preserve">1. </w:t>
            </w:r>
            <w:r w:rsidR="007525AB">
              <w:t xml:space="preserve">Box Model: </w:t>
            </w:r>
            <w:r w:rsidR="004E0929">
              <w:rPr>
                <w:szCs w:val="24"/>
              </w:rPr>
              <w:t xml:space="preserve">Exchange of CO2 during the years 2000-2005 in </w:t>
            </w:r>
            <w:proofErr w:type="spellStart"/>
            <w:r w:rsidR="004E0929">
              <w:rPr>
                <w:szCs w:val="24"/>
              </w:rPr>
              <w:t>gigatons</w:t>
            </w:r>
            <w:proofErr w:type="spellEnd"/>
          </w:p>
        </w:tc>
        <w:tc>
          <w:tcPr>
            <w:tcW w:w="5226" w:type="dxa"/>
          </w:tcPr>
          <w:p w:rsidR="00A06F84" w:rsidRPr="008810CC" w:rsidRDefault="00A06F84" w:rsidP="00C263A0"/>
          <w:p w:rsidR="00A06F84" w:rsidRPr="008810CC" w:rsidRDefault="00A06F84" w:rsidP="00C263A0">
            <w:r>
              <w:rPr>
                <w:noProof/>
              </w:rPr>
              <w:drawing>
                <wp:inline distT="0" distB="0" distL="0" distR="0" wp14:anchorId="6F84B12A" wp14:editId="508D8B6C">
                  <wp:extent cx="3171825" cy="2233613"/>
                  <wp:effectExtent l="0" t="0" r="9525"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6F84" w:rsidRPr="008810CC" w:rsidRDefault="00A06F84" w:rsidP="00F222FE">
            <w:pPr>
              <w:jc w:val="center"/>
            </w:pPr>
            <w:r w:rsidRPr="008810CC">
              <w:t>2. Bar Graph</w:t>
            </w:r>
          </w:p>
        </w:tc>
      </w:tr>
      <w:tr w:rsidR="00A06F84" w:rsidRPr="008810CC" w:rsidTr="00783A32">
        <w:tc>
          <w:tcPr>
            <w:tcW w:w="5092" w:type="dxa"/>
          </w:tcPr>
          <w:p w:rsidR="00A06F84" w:rsidRPr="008810CC" w:rsidRDefault="00A06F84" w:rsidP="00C263A0"/>
          <w:p w:rsidR="00A06F84" w:rsidRPr="008810CC" w:rsidRDefault="00A06F84" w:rsidP="00C263A0">
            <w:r>
              <w:rPr>
                <w:noProof/>
              </w:rPr>
              <w:drawing>
                <wp:inline distT="0" distB="0" distL="0" distR="0" wp14:anchorId="612A8F1D" wp14:editId="38C1466B">
                  <wp:extent cx="3028950" cy="2024063"/>
                  <wp:effectExtent l="0" t="0" r="1905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6F84" w:rsidRPr="008810CC" w:rsidRDefault="00A06F84" w:rsidP="00F222FE">
            <w:pPr>
              <w:jc w:val="center"/>
            </w:pPr>
            <w:r>
              <w:t>3. Connected Scatterplot</w:t>
            </w:r>
          </w:p>
        </w:tc>
        <w:tc>
          <w:tcPr>
            <w:tcW w:w="5226" w:type="dxa"/>
          </w:tcPr>
          <w:p w:rsidR="00A06F84" w:rsidRPr="008810CC" w:rsidRDefault="00A06F84" w:rsidP="00C263A0">
            <w:r>
              <w:rPr>
                <w:noProof/>
              </w:rPr>
              <w:drawing>
                <wp:inline distT="0" distB="0" distL="0" distR="0" wp14:anchorId="69B74C83" wp14:editId="37FF2F08">
                  <wp:extent cx="2962275" cy="21431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6F84" w:rsidRPr="008810CC" w:rsidRDefault="00A06F84" w:rsidP="00F222FE">
            <w:pPr>
              <w:jc w:val="center"/>
            </w:pPr>
            <w:r w:rsidRPr="008810CC">
              <w:t>4. Best fit curve</w:t>
            </w:r>
          </w:p>
        </w:tc>
      </w:tr>
      <w:tr w:rsidR="00A06F84" w:rsidRPr="008810CC" w:rsidTr="00783A32">
        <w:tc>
          <w:tcPr>
            <w:tcW w:w="5092" w:type="dxa"/>
          </w:tcPr>
          <w:p w:rsidR="00A06F84" w:rsidRPr="008810CC" w:rsidRDefault="00A06F84" w:rsidP="00C263A0">
            <w:r w:rsidRPr="008810CC">
              <w:t xml:space="preserve">5. Linear </w:t>
            </w:r>
            <w:r w:rsidR="007525AB">
              <w:t>equation representing data</w:t>
            </w:r>
          </w:p>
          <w:p w:rsidR="00A06F84" w:rsidRPr="001C12CE" w:rsidRDefault="00A06F84" w:rsidP="00C263A0">
            <w:pPr>
              <w:jc w:val="center"/>
            </w:pPr>
            <w:r w:rsidRPr="001C12CE">
              <w:t>y = 1.483x + 308.24</w:t>
            </w:r>
          </w:p>
          <w:p w:rsidR="00A06F84" w:rsidRPr="008810CC" w:rsidRDefault="007525AB" w:rsidP="00C263A0">
            <w:r>
              <w:t>where x represents years and y represents CO2 concentration</w:t>
            </w:r>
          </w:p>
        </w:tc>
        <w:tc>
          <w:tcPr>
            <w:tcW w:w="5226" w:type="dxa"/>
          </w:tcPr>
          <w:p w:rsidR="00A06F84" w:rsidRPr="008810CC" w:rsidRDefault="00A06F84" w:rsidP="00C263A0">
            <w:r w:rsidRPr="008810CC">
              <w:t xml:space="preserve">6. Quadratic </w:t>
            </w:r>
            <w:r w:rsidR="007525AB">
              <w:t>equation representing data</w:t>
            </w:r>
          </w:p>
          <w:p w:rsidR="00A06F84" w:rsidRPr="001C12CE" w:rsidRDefault="00A06F84" w:rsidP="00C263A0">
            <w:pPr>
              <w:jc w:val="center"/>
            </w:pPr>
            <w:r w:rsidRPr="001C12CE">
              <w:t>y = 0.0119x</w:t>
            </w:r>
            <w:r w:rsidRPr="001C12CE">
              <w:rPr>
                <w:vertAlign w:val="superscript"/>
              </w:rPr>
              <w:t>2</w:t>
            </w:r>
            <w:r w:rsidRPr="001C12CE">
              <w:t xml:space="preserve"> + 0.8308x + 314.33</w:t>
            </w:r>
          </w:p>
          <w:p w:rsidR="00A06F84" w:rsidRPr="008810CC" w:rsidRDefault="007525AB" w:rsidP="00F222FE">
            <w:r w:rsidRPr="007525AB">
              <w:t>where x represents years and y represents CO2 concentration</w:t>
            </w:r>
          </w:p>
        </w:tc>
      </w:tr>
      <w:tr w:rsidR="00A06F84" w:rsidRPr="008810CC" w:rsidTr="00783A32">
        <w:tc>
          <w:tcPr>
            <w:tcW w:w="5092" w:type="dxa"/>
          </w:tcPr>
          <w:p w:rsidR="00A06F84" w:rsidRPr="008810CC" w:rsidRDefault="00A06F84" w:rsidP="00C263A0">
            <w:r w:rsidRPr="008810CC">
              <w:t xml:space="preserve">7. Exponential </w:t>
            </w:r>
            <w:r w:rsidR="007525AB">
              <w:t>equation representing data</w:t>
            </w:r>
          </w:p>
          <w:p w:rsidR="00A06F84" w:rsidRPr="009E2EB3" w:rsidRDefault="00A06F84" w:rsidP="00C263A0">
            <w:pPr>
              <w:jc w:val="center"/>
            </w:pPr>
            <w:r w:rsidRPr="009E2EB3">
              <w:t>y = 309.99e</w:t>
            </w:r>
            <w:r w:rsidRPr="009E2EB3">
              <w:rPr>
                <w:vertAlign w:val="superscript"/>
              </w:rPr>
              <w:t>0.0042x</w:t>
            </w:r>
          </w:p>
          <w:p w:rsidR="00A06F84" w:rsidRPr="008810CC" w:rsidRDefault="007525AB" w:rsidP="00C263A0">
            <w:r w:rsidRPr="007525AB">
              <w:t>where x represents years and y represents CO2 concentration</w:t>
            </w:r>
          </w:p>
        </w:tc>
        <w:tc>
          <w:tcPr>
            <w:tcW w:w="5226" w:type="dxa"/>
          </w:tcPr>
          <w:p w:rsidR="00A06F84" w:rsidRPr="008810CC" w:rsidRDefault="00A06F84" w:rsidP="00C263A0">
            <w:r w:rsidRPr="008810CC">
              <w:t xml:space="preserve">8. Power </w:t>
            </w:r>
            <w:r w:rsidR="007525AB">
              <w:t>equation representing data</w:t>
            </w:r>
          </w:p>
          <w:p w:rsidR="00A06F84" w:rsidRPr="009E2EB3" w:rsidRDefault="00A06F84" w:rsidP="00C263A0">
            <w:pPr>
              <w:jc w:val="center"/>
            </w:pPr>
            <w:r w:rsidRPr="009E2EB3">
              <w:t>y = 285.67x</w:t>
            </w:r>
            <w:r w:rsidRPr="009E2EB3">
              <w:rPr>
                <w:vertAlign w:val="superscript"/>
              </w:rPr>
              <w:t>0.0651</w:t>
            </w:r>
          </w:p>
          <w:p w:rsidR="00A06F84" w:rsidRPr="008810CC" w:rsidRDefault="007525AB" w:rsidP="00C263A0">
            <w:r w:rsidRPr="007525AB">
              <w:t>where x represents years and y represents CO2 concentration</w:t>
            </w:r>
          </w:p>
        </w:tc>
      </w:tr>
    </w:tbl>
    <w:p w:rsidR="00A06F84" w:rsidRDefault="00A06F84" w:rsidP="00A06F84">
      <w:pPr>
        <w:spacing w:after="200" w:line="276" w:lineRule="auto"/>
        <w:rPr>
          <w:rFonts w:ascii="Times New Roman" w:eastAsiaTheme="minorHAnsi" w:hAnsi="Times New Roman"/>
          <w:szCs w:val="24"/>
        </w:rPr>
      </w:pPr>
    </w:p>
    <w:p w:rsidR="0049762B" w:rsidRDefault="0049762B" w:rsidP="00A06F84">
      <w:pPr>
        <w:spacing w:after="200" w:line="276" w:lineRule="auto"/>
        <w:rPr>
          <w:rFonts w:ascii="Times New Roman" w:eastAsiaTheme="minorHAnsi" w:hAnsi="Times New Roman"/>
          <w:szCs w:val="24"/>
        </w:rPr>
      </w:pPr>
    </w:p>
    <w:p w:rsidR="0049762B" w:rsidRDefault="0049762B" w:rsidP="00A06F84">
      <w:pPr>
        <w:spacing w:after="200" w:line="276" w:lineRule="auto"/>
        <w:rPr>
          <w:rFonts w:ascii="Times New Roman" w:eastAsiaTheme="minorHAnsi" w:hAnsi="Times New Roman"/>
          <w:szCs w:val="24"/>
        </w:rPr>
      </w:pPr>
    </w:p>
    <w:p w:rsidR="0049762B" w:rsidRPr="00F222FE" w:rsidRDefault="0049762B" w:rsidP="00F222FE">
      <w:pPr>
        <w:pStyle w:val="ListParagraph"/>
        <w:numPr>
          <w:ilvl w:val="0"/>
          <w:numId w:val="44"/>
        </w:numPr>
        <w:spacing w:after="200" w:line="276" w:lineRule="auto"/>
        <w:rPr>
          <w:rFonts w:ascii="Times New Roman" w:eastAsiaTheme="minorHAnsi" w:hAnsi="Times New Roman"/>
          <w:szCs w:val="24"/>
        </w:rPr>
      </w:pPr>
      <w:r w:rsidRPr="008810CC">
        <w:lastRenderedPageBreak/>
        <w:t>Rate the statements below from very strongly disagree (1) to very strongly agree (5) on how well they match your understanding of the representations.</w:t>
      </w: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130"/>
        <w:gridCol w:w="1440"/>
        <w:gridCol w:w="1440"/>
        <w:gridCol w:w="1620"/>
      </w:tblGrid>
      <w:tr w:rsidR="00D47EFD" w:rsidRPr="008810CC" w:rsidTr="00C263A0">
        <w:tc>
          <w:tcPr>
            <w:tcW w:w="558" w:type="dxa"/>
            <w:vAlign w:val="center"/>
          </w:tcPr>
          <w:p w:rsidR="00D47EFD" w:rsidRPr="00816C19" w:rsidRDefault="00D47EFD" w:rsidP="00C263A0">
            <w:pPr>
              <w:rPr>
                <w:sz w:val="22"/>
                <w:szCs w:val="22"/>
              </w:rPr>
            </w:pPr>
            <w:r w:rsidRPr="00816C19">
              <w:rPr>
                <w:sz w:val="22"/>
                <w:szCs w:val="22"/>
              </w:rPr>
              <w:br w:type="page"/>
              <w:t>1.</w:t>
            </w:r>
          </w:p>
        </w:tc>
        <w:tc>
          <w:tcPr>
            <w:tcW w:w="5130" w:type="dxa"/>
          </w:tcPr>
          <w:p w:rsidR="00D47EFD" w:rsidRPr="00816C19" w:rsidRDefault="00D47EFD" w:rsidP="00AB58D3">
            <w:pPr>
              <w:rPr>
                <w:sz w:val="22"/>
                <w:szCs w:val="22"/>
              </w:rPr>
            </w:pPr>
            <w:r w:rsidRPr="00816C19">
              <w:rPr>
                <w:sz w:val="22"/>
                <w:szCs w:val="22"/>
              </w:rPr>
              <w:t xml:space="preserve">One would select the representation they prefer and use only it, because there may be differences in the values between the models. </w:t>
            </w:r>
          </w:p>
        </w:tc>
        <w:tc>
          <w:tcPr>
            <w:tcW w:w="1440" w:type="dxa"/>
            <w:tcBorders>
              <w:top w:val="double" w:sz="12"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disagree</w:t>
            </w:r>
          </w:p>
        </w:tc>
        <w:tc>
          <w:tcPr>
            <w:tcW w:w="1440" w:type="dxa"/>
            <w:vAlign w:val="center"/>
          </w:tcPr>
          <w:p w:rsidR="00D47EFD" w:rsidRPr="00AB58D3" w:rsidRDefault="00D47EFD" w:rsidP="00C263A0">
            <w:pPr>
              <w:jc w:val="center"/>
              <w:rPr>
                <w:b/>
                <w:sz w:val="20"/>
              </w:rPr>
            </w:pPr>
            <w:r w:rsidRPr="00AB58D3">
              <w:rPr>
                <w:b/>
                <w:sz w:val="20"/>
              </w:rPr>
              <w:t>1   2    3   4   5</w:t>
            </w:r>
          </w:p>
        </w:tc>
        <w:tc>
          <w:tcPr>
            <w:tcW w:w="1620" w:type="dxa"/>
            <w:tcBorders>
              <w:top w:val="double" w:sz="12"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agree</w:t>
            </w:r>
          </w:p>
        </w:tc>
      </w:tr>
      <w:tr w:rsidR="00A06F84" w:rsidRPr="008810CC" w:rsidTr="00C263A0">
        <w:tc>
          <w:tcPr>
            <w:tcW w:w="558" w:type="dxa"/>
            <w:vAlign w:val="center"/>
          </w:tcPr>
          <w:p w:rsidR="00A06F84" w:rsidRPr="00816C19" w:rsidRDefault="00A06F84" w:rsidP="00C263A0">
            <w:pPr>
              <w:rPr>
                <w:sz w:val="22"/>
                <w:szCs w:val="22"/>
              </w:rPr>
            </w:pPr>
            <w:r w:rsidRPr="00816C19">
              <w:rPr>
                <w:sz w:val="22"/>
                <w:szCs w:val="22"/>
              </w:rPr>
              <w:t>2.</w:t>
            </w:r>
          </w:p>
        </w:tc>
        <w:tc>
          <w:tcPr>
            <w:tcW w:w="5130" w:type="dxa"/>
          </w:tcPr>
          <w:p w:rsidR="00A06F84" w:rsidRPr="00816C19" w:rsidRDefault="00A06F84" w:rsidP="00AB58D3">
            <w:pPr>
              <w:rPr>
                <w:sz w:val="22"/>
                <w:szCs w:val="22"/>
              </w:rPr>
            </w:pPr>
            <w:r w:rsidRPr="00816C19">
              <w:rPr>
                <w:sz w:val="22"/>
                <w:szCs w:val="22"/>
              </w:rPr>
              <w:t xml:space="preserve">The other representations are of </w:t>
            </w:r>
            <w:r>
              <w:rPr>
                <w:rFonts w:ascii="Times New Roman" w:eastAsia="Times New Roman" w:hAnsi="Times New Roman"/>
                <w:sz w:val="22"/>
                <w:szCs w:val="24"/>
              </w:rPr>
              <w:t>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 </w:t>
            </w:r>
            <w:r w:rsidRPr="00816C19">
              <w:rPr>
                <w:sz w:val="22"/>
                <w:szCs w:val="22"/>
              </w:rPr>
              <w:t xml:space="preserve">in different </w:t>
            </w:r>
            <w:r w:rsidR="00C478FB">
              <w:rPr>
                <w:sz w:val="22"/>
                <w:szCs w:val="22"/>
              </w:rPr>
              <w:t>parts of the world</w:t>
            </w:r>
            <w:r w:rsidRPr="00816C19">
              <w:rPr>
                <w:sz w:val="22"/>
                <w:szCs w:val="22"/>
              </w:rPr>
              <w:t xml:space="preserve">. </w:t>
            </w:r>
          </w:p>
        </w:tc>
        <w:tc>
          <w:tcPr>
            <w:tcW w:w="1440" w:type="dxa"/>
            <w:tcBorders>
              <w:top w:val="single" w:sz="4" w:space="0" w:color="auto"/>
              <w:bottom w:val="single" w:sz="4" w:space="0" w:color="auto"/>
            </w:tcBorders>
            <w:shd w:val="pct30" w:color="auto" w:fill="FFFFFF"/>
            <w:vAlign w:val="center"/>
          </w:tcPr>
          <w:p w:rsidR="00A06F84" w:rsidRPr="00816C19" w:rsidRDefault="00A06F84" w:rsidP="00C263A0">
            <w:pPr>
              <w:jc w:val="center"/>
              <w:rPr>
                <w:b/>
                <w:sz w:val="20"/>
              </w:rPr>
            </w:pPr>
            <w:r w:rsidRPr="00816C19">
              <w:rPr>
                <w:b/>
                <w:sz w:val="20"/>
              </w:rPr>
              <w:t>Very strongly disagree</w:t>
            </w:r>
          </w:p>
        </w:tc>
        <w:tc>
          <w:tcPr>
            <w:tcW w:w="1440" w:type="dxa"/>
            <w:vAlign w:val="center"/>
          </w:tcPr>
          <w:p w:rsidR="00A06F84" w:rsidRPr="00AB58D3" w:rsidRDefault="00A06F84" w:rsidP="00C263A0">
            <w:pPr>
              <w:jc w:val="center"/>
              <w:rPr>
                <w:b/>
                <w:sz w:val="20"/>
              </w:rPr>
            </w:pPr>
            <w:r w:rsidRPr="00AB58D3">
              <w:rPr>
                <w:b/>
                <w:sz w:val="20"/>
              </w:rPr>
              <w:t>1   2    3   4   5</w:t>
            </w:r>
          </w:p>
        </w:tc>
        <w:tc>
          <w:tcPr>
            <w:tcW w:w="1620" w:type="dxa"/>
            <w:tcBorders>
              <w:top w:val="single" w:sz="4" w:space="0" w:color="auto"/>
              <w:bottom w:val="single" w:sz="4" w:space="0" w:color="auto"/>
            </w:tcBorders>
            <w:shd w:val="pct30" w:color="auto" w:fill="FFFFFF"/>
            <w:vAlign w:val="center"/>
          </w:tcPr>
          <w:p w:rsidR="00A06F84" w:rsidRPr="00816C19" w:rsidRDefault="00A06F84" w:rsidP="00C263A0">
            <w:pPr>
              <w:jc w:val="center"/>
              <w:rPr>
                <w:b/>
                <w:sz w:val="20"/>
              </w:rPr>
            </w:pPr>
            <w:r w:rsidRPr="00816C19">
              <w:rPr>
                <w:b/>
                <w:sz w:val="20"/>
              </w:rPr>
              <w:t>Very strongly agree</w:t>
            </w:r>
          </w:p>
        </w:tc>
      </w:tr>
      <w:tr w:rsidR="00D47EFD" w:rsidRPr="008810CC" w:rsidTr="00C263A0">
        <w:tc>
          <w:tcPr>
            <w:tcW w:w="558" w:type="dxa"/>
            <w:vAlign w:val="center"/>
          </w:tcPr>
          <w:p w:rsidR="00D47EFD" w:rsidRPr="00816C19" w:rsidRDefault="00D47EFD" w:rsidP="00C263A0">
            <w:pPr>
              <w:rPr>
                <w:sz w:val="22"/>
                <w:szCs w:val="22"/>
              </w:rPr>
            </w:pPr>
            <w:r w:rsidRPr="00816C19">
              <w:rPr>
                <w:sz w:val="22"/>
                <w:szCs w:val="22"/>
              </w:rPr>
              <w:t>3.</w:t>
            </w:r>
          </w:p>
        </w:tc>
        <w:tc>
          <w:tcPr>
            <w:tcW w:w="5130" w:type="dxa"/>
          </w:tcPr>
          <w:p w:rsidR="00D47EFD" w:rsidRPr="00816C19" w:rsidRDefault="00D47EFD" w:rsidP="00AB58D3">
            <w:pPr>
              <w:rPr>
                <w:sz w:val="22"/>
                <w:szCs w:val="22"/>
              </w:rPr>
            </w:pPr>
            <w:r w:rsidRPr="00816C19">
              <w:rPr>
                <w:sz w:val="22"/>
                <w:szCs w:val="22"/>
              </w:rPr>
              <w:t xml:space="preserve">One should </w:t>
            </w:r>
            <w:r w:rsidRPr="007B01E0">
              <w:rPr>
                <w:sz w:val="22"/>
                <w:szCs w:val="22"/>
                <w:u w:val="single"/>
              </w:rPr>
              <w:t>not</w:t>
            </w:r>
            <w:r w:rsidRPr="00816C19">
              <w:rPr>
                <w:sz w:val="22"/>
                <w:szCs w:val="22"/>
              </w:rPr>
              <w:t xml:space="preserve"> compare the </w:t>
            </w:r>
            <w:r>
              <w:rPr>
                <w:sz w:val="22"/>
                <w:szCs w:val="22"/>
              </w:rPr>
              <w:t xml:space="preserve">pie chart to the graph because the pie chart presents percentages and not </w:t>
            </w:r>
            <w:r>
              <w:rPr>
                <w:rFonts w:ascii="Times New Roman" w:eastAsia="Times New Roman" w:hAnsi="Times New Roman"/>
                <w:sz w:val="22"/>
                <w:szCs w:val="24"/>
              </w:rPr>
              <w:t>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w:t>
            </w:r>
            <w:r w:rsidRPr="00816C19">
              <w:rPr>
                <w:sz w:val="22"/>
                <w:szCs w:val="22"/>
              </w:rPr>
              <w:t xml:space="preserve">. </w:t>
            </w:r>
          </w:p>
        </w:tc>
        <w:tc>
          <w:tcPr>
            <w:tcW w:w="144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disagree</w:t>
            </w:r>
          </w:p>
        </w:tc>
        <w:tc>
          <w:tcPr>
            <w:tcW w:w="1440" w:type="dxa"/>
            <w:vAlign w:val="center"/>
          </w:tcPr>
          <w:p w:rsidR="00D47EFD" w:rsidRPr="00AB58D3" w:rsidRDefault="00D47EFD" w:rsidP="00C263A0">
            <w:pPr>
              <w:jc w:val="center"/>
              <w:rPr>
                <w:b/>
                <w:sz w:val="20"/>
              </w:rPr>
            </w:pPr>
            <w:r w:rsidRPr="00AB58D3">
              <w:rPr>
                <w:b/>
                <w:sz w:val="20"/>
              </w:rPr>
              <w:t>1   2    3   4   5</w:t>
            </w:r>
          </w:p>
        </w:tc>
        <w:tc>
          <w:tcPr>
            <w:tcW w:w="162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agree</w:t>
            </w:r>
          </w:p>
        </w:tc>
      </w:tr>
      <w:tr w:rsidR="00D47EFD" w:rsidRPr="008810CC" w:rsidTr="00C263A0">
        <w:tc>
          <w:tcPr>
            <w:tcW w:w="558" w:type="dxa"/>
            <w:vAlign w:val="center"/>
          </w:tcPr>
          <w:p w:rsidR="00D47EFD" w:rsidRPr="00816C19" w:rsidRDefault="00D47EFD" w:rsidP="00C263A0">
            <w:pPr>
              <w:rPr>
                <w:sz w:val="22"/>
                <w:szCs w:val="22"/>
              </w:rPr>
            </w:pPr>
            <w:r w:rsidRPr="00816C19">
              <w:rPr>
                <w:sz w:val="22"/>
                <w:szCs w:val="22"/>
              </w:rPr>
              <w:t>4.</w:t>
            </w:r>
          </w:p>
        </w:tc>
        <w:tc>
          <w:tcPr>
            <w:tcW w:w="5130" w:type="dxa"/>
          </w:tcPr>
          <w:p w:rsidR="00D47EFD" w:rsidRPr="00816C19" w:rsidRDefault="00D47EFD" w:rsidP="00AB58D3">
            <w:pPr>
              <w:rPr>
                <w:sz w:val="22"/>
                <w:szCs w:val="22"/>
              </w:rPr>
            </w:pPr>
            <w:r w:rsidRPr="00816C19">
              <w:rPr>
                <w:sz w:val="22"/>
                <w:szCs w:val="22"/>
              </w:rPr>
              <w:t xml:space="preserve">There can only be one representation of the </w:t>
            </w:r>
            <w:r>
              <w:rPr>
                <w:rFonts w:ascii="Times New Roman" w:eastAsia="Times New Roman" w:hAnsi="Times New Roman"/>
                <w:sz w:val="22"/>
                <w:szCs w:val="24"/>
              </w:rPr>
              <w:t>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w:t>
            </w:r>
            <w:r w:rsidRPr="00816C19">
              <w:rPr>
                <w:sz w:val="22"/>
                <w:szCs w:val="22"/>
              </w:rPr>
              <w:t xml:space="preserve">, so the other representations are all wrong. </w:t>
            </w:r>
          </w:p>
        </w:tc>
        <w:tc>
          <w:tcPr>
            <w:tcW w:w="144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disagree</w:t>
            </w:r>
          </w:p>
        </w:tc>
        <w:tc>
          <w:tcPr>
            <w:tcW w:w="1440" w:type="dxa"/>
            <w:vAlign w:val="center"/>
          </w:tcPr>
          <w:p w:rsidR="00D47EFD" w:rsidRPr="00AB58D3" w:rsidRDefault="00D47EFD" w:rsidP="00C263A0">
            <w:pPr>
              <w:jc w:val="center"/>
              <w:rPr>
                <w:b/>
                <w:sz w:val="20"/>
              </w:rPr>
            </w:pPr>
            <w:r w:rsidRPr="00AB58D3">
              <w:rPr>
                <w:b/>
                <w:sz w:val="20"/>
              </w:rPr>
              <w:t>1   2    3   4   5</w:t>
            </w:r>
          </w:p>
        </w:tc>
        <w:tc>
          <w:tcPr>
            <w:tcW w:w="162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agree</w:t>
            </w:r>
          </w:p>
        </w:tc>
      </w:tr>
      <w:tr w:rsidR="00D47EFD" w:rsidRPr="008810CC" w:rsidTr="00F222FE">
        <w:trPr>
          <w:trHeight w:val="800"/>
        </w:trPr>
        <w:tc>
          <w:tcPr>
            <w:tcW w:w="558" w:type="dxa"/>
            <w:vAlign w:val="center"/>
          </w:tcPr>
          <w:p w:rsidR="00D47EFD" w:rsidRPr="00816C19" w:rsidRDefault="00D47EFD" w:rsidP="00C263A0">
            <w:pPr>
              <w:rPr>
                <w:sz w:val="22"/>
                <w:szCs w:val="22"/>
              </w:rPr>
            </w:pPr>
            <w:r w:rsidRPr="00816C19">
              <w:rPr>
                <w:sz w:val="22"/>
                <w:szCs w:val="22"/>
              </w:rPr>
              <w:t>5.</w:t>
            </w:r>
          </w:p>
        </w:tc>
        <w:tc>
          <w:tcPr>
            <w:tcW w:w="5130" w:type="dxa"/>
          </w:tcPr>
          <w:p w:rsidR="00D47EFD" w:rsidRPr="00816C19" w:rsidRDefault="00D47EFD" w:rsidP="00AB58D3">
            <w:pPr>
              <w:rPr>
                <w:sz w:val="22"/>
                <w:szCs w:val="22"/>
              </w:rPr>
            </w:pPr>
            <w:r>
              <w:rPr>
                <w:rFonts w:ascii="Times New Roman" w:eastAsia="Times New Roman" w:hAnsi="Times New Roman"/>
                <w:sz w:val="22"/>
                <w:szCs w:val="24"/>
              </w:rPr>
              <w:t>The Mauna Loa data indicates that CO</w:t>
            </w:r>
            <w:r w:rsidRPr="009D43C9">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increased 10ppm over 2000-2005 which is </w:t>
            </w:r>
            <w:r w:rsidRPr="007B01E0">
              <w:rPr>
                <w:rFonts w:ascii="Times New Roman" w:eastAsia="Times New Roman" w:hAnsi="Times New Roman"/>
                <w:sz w:val="22"/>
                <w:szCs w:val="24"/>
                <w:u w:val="single"/>
              </w:rPr>
              <w:t>not</w:t>
            </w:r>
            <w:r>
              <w:rPr>
                <w:rFonts w:ascii="Times New Roman" w:eastAsia="Times New Roman" w:hAnsi="Times New Roman"/>
                <w:sz w:val="22"/>
                <w:szCs w:val="24"/>
              </w:rPr>
              <w:t xml:space="preserve"> compatible with the box model which indicates 4 </w:t>
            </w:r>
            <w:proofErr w:type="spellStart"/>
            <w:r>
              <w:rPr>
                <w:rFonts w:ascii="Times New Roman" w:eastAsia="Times New Roman" w:hAnsi="Times New Roman"/>
                <w:sz w:val="22"/>
                <w:szCs w:val="24"/>
              </w:rPr>
              <w:t>gigatons</w:t>
            </w:r>
            <w:proofErr w:type="spellEnd"/>
            <w:r>
              <w:rPr>
                <w:rFonts w:ascii="Times New Roman" w:eastAsia="Times New Roman" w:hAnsi="Times New Roman"/>
                <w:sz w:val="22"/>
                <w:szCs w:val="24"/>
              </w:rPr>
              <w:t xml:space="preserve"> of increase.</w:t>
            </w:r>
          </w:p>
        </w:tc>
        <w:tc>
          <w:tcPr>
            <w:tcW w:w="144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disagree</w:t>
            </w:r>
          </w:p>
        </w:tc>
        <w:tc>
          <w:tcPr>
            <w:tcW w:w="1440" w:type="dxa"/>
            <w:vAlign w:val="center"/>
          </w:tcPr>
          <w:p w:rsidR="00D47EFD" w:rsidRPr="00AB58D3" w:rsidRDefault="00D47EFD" w:rsidP="00C263A0">
            <w:pPr>
              <w:jc w:val="center"/>
              <w:rPr>
                <w:b/>
                <w:sz w:val="20"/>
              </w:rPr>
            </w:pPr>
            <w:r w:rsidRPr="00AB58D3">
              <w:rPr>
                <w:b/>
                <w:sz w:val="20"/>
              </w:rPr>
              <w:t>1   2    3   4   5</w:t>
            </w:r>
          </w:p>
        </w:tc>
        <w:tc>
          <w:tcPr>
            <w:tcW w:w="162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agree</w:t>
            </w:r>
          </w:p>
        </w:tc>
      </w:tr>
      <w:tr w:rsidR="00D47EFD" w:rsidRPr="008810CC" w:rsidTr="00C263A0">
        <w:tc>
          <w:tcPr>
            <w:tcW w:w="558" w:type="dxa"/>
            <w:vAlign w:val="center"/>
          </w:tcPr>
          <w:p w:rsidR="00D47EFD" w:rsidRPr="00816C19" w:rsidRDefault="00D47EFD" w:rsidP="00C263A0">
            <w:pPr>
              <w:rPr>
                <w:sz w:val="22"/>
                <w:szCs w:val="22"/>
              </w:rPr>
            </w:pPr>
            <w:r w:rsidRPr="00816C19">
              <w:rPr>
                <w:sz w:val="22"/>
                <w:szCs w:val="22"/>
              </w:rPr>
              <w:t>6.</w:t>
            </w:r>
          </w:p>
        </w:tc>
        <w:tc>
          <w:tcPr>
            <w:tcW w:w="5130" w:type="dxa"/>
          </w:tcPr>
          <w:p w:rsidR="00D47EFD" w:rsidRPr="00715252" w:rsidRDefault="00D47EFD" w:rsidP="00AB58D3">
            <w:pPr>
              <w:rPr>
                <w:sz w:val="22"/>
                <w:szCs w:val="22"/>
              </w:rPr>
            </w:pPr>
            <w:r w:rsidRPr="00715252">
              <w:rPr>
                <w:sz w:val="22"/>
                <w:szCs w:val="22"/>
              </w:rPr>
              <w:t>The function y</w:t>
            </w:r>
            <w:r>
              <w:rPr>
                <w:sz w:val="22"/>
                <w:szCs w:val="22"/>
              </w:rPr>
              <w:t xml:space="preserve"> </w:t>
            </w:r>
            <w:r w:rsidRPr="00715252">
              <w:rPr>
                <w:sz w:val="22"/>
                <w:szCs w:val="22"/>
              </w:rPr>
              <w:t>=</w:t>
            </w:r>
            <w:r>
              <w:rPr>
                <w:sz w:val="22"/>
                <w:szCs w:val="22"/>
              </w:rPr>
              <w:t xml:space="preserve"> </w:t>
            </w:r>
            <w:r>
              <w:t>0.012</w:t>
            </w:r>
            <w:r w:rsidRPr="001C12CE">
              <w:t>x</w:t>
            </w:r>
            <w:r w:rsidRPr="001C12CE">
              <w:rPr>
                <w:vertAlign w:val="superscript"/>
              </w:rPr>
              <w:t>2</w:t>
            </w:r>
            <w:r>
              <w:t xml:space="preserve"> + 0.83x + 314.3</w:t>
            </w:r>
            <w:r w:rsidRPr="00715252">
              <w:rPr>
                <w:sz w:val="22"/>
                <w:szCs w:val="22"/>
              </w:rPr>
              <w:t xml:space="preserve"> is the best f</w:t>
            </w:r>
            <w:r>
              <w:rPr>
                <w:sz w:val="22"/>
                <w:szCs w:val="22"/>
              </w:rPr>
              <w:t>it</w:t>
            </w:r>
            <w:r w:rsidRPr="00715252">
              <w:rPr>
                <w:sz w:val="22"/>
                <w:szCs w:val="22"/>
              </w:rPr>
              <w:t xml:space="preserve"> for the data, indicating that</w:t>
            </w:r>
            <w:r>
              <w:rPr>
                <w:sz w:val="22"/>
                <w:szCs w:val="22"/>
              </w:rPr>
              <w:t xml:space="preserve"> CO</w:t>
            </w:r>
            <w:r w:rsidRPr="00E80622">
              <w:rPr>
                <w:sz w:val="22"/>
                <w:szCs w:val="22"/>
                <w:vertAlign w:val="subscript"/>
              </w:rPr>
              <w:t>2</w:t>
            </w:r>
            <w:r>
              <w:rPr>
                <w:sz w:val="22"/>
                <w:szCs w:val="22"/>
              </w:rPr>
              <w:t xml:space="preserve"> intends to increase at higher rates. </w:t>
            </w:r>
          </w:p>
        </w:tc>
        <w:tc>
          <w:tcPr>
            <w:tcW w:w="144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disagree</w:t>
            </w:r>
          </w:p>
        </w:tc>
        <w:tc>
          <w:tcPr>
            <w:tcW w:w="1440" w:type="dxa"/>
            <w:vAlign w:val="center"/>
          </w:tcPr>
          <w:p w:rsidR="00D47EFD" w:rsidRPr="00AB58D3" w:rsidRDefault="00D47EFD" w:rsidP="00C263A0">
            <w:pPr>
              <w:jc w:val="center"/>
              <w:rPr>
                <w:b/>
                <w:sz w:val="20"/>
              </w:rPr>
            </w:pPr>
            <w:r w:rsidRPr="00AB58D3">
              <w:rPr>
                <w:b/>
                <w:sz w:val="20"/>
              </w:rPr>
              <w:t>1   2    3   4   5</w:t>
            </w:r>
          </w:p>
        </w:tc>
        <w:tc>
          <w:tcPr>
            <w:tcW w:w="162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agree</w:t>
            </w:r>
          </w:p>
        </w:tc>
      </w:tr>
      <w:tr w:rsidR="00D47EFD" w:rsidRPr="008810CC" w:rsidTr="00C263A0">
        <w:tc>
          <w:tcPr>
            <w:tcW w:w="558" w:type="dxa"/>
            <w:vAlign w:val="center"/>
          </w:tcPr>
          <w:p w:rsidR="00D47EFD" w:rsidRPr="00816C19" w:rsidRDefault="00D47EFD" w:rsidP="00C263A0">
            <w:pPr>
              <w:rPr>
                <w:sz w:val="22"/>
                <w:szCs w:val="22"/>
              </w:rPr>
            </w:pPr>
            <w:r w:rsidRPr="00816C19">
              <w:rPr>
                <w:sz w:val="22"/>
                <w:szCs w:val="22"/>
              </w:rPr>
              <w:t>7.</w:t>
            </w:r>
          </w:p>
        </w:tc>
        <w:tc>
          <w:tcPr>
            <w:tcW w:w="5130" w:type="dxa"/>
            <w:tcBorders>
              <w:bottom w:val="single" w:sz="4" w:space="0" w:color="auto"/>
            </w:tcBorders>
          </w:tcPr>
          <w:p w:rsidR="00D47EFD" w:rsidRPr="00816C19" w:rsidRDefault="00D47EFD" w:rsidP="00AB58D3">
            <w:pPr>
              <w:rPr>
                <w:sz w:val="22"/>
                <w:szCs w:val="22"/>
              </w:rPr>
            </w:pPr>
            <w:r w:rsidRPr="00816C19">
              <w:rPr>
                <w:sz w:val="22"/>
                <w:szCs w:val="22"/>
              </w:rPr>
              <w:t xml:space="preserve">One can compare the </w:t>
            </w:r>
            <w:r>
              <w:rPr>
                <w:sz w:val="22"/>
                <w:szCs w:val="22"/>
              </w:rPr>
              <w:t>graph</w:t>
            </w:r>
            <w:r w:rsidRPr="00816C19">
              <w:rPr>
                <w:sz w:val="22"/>
                <w:szCs w:val="22"/>
              </w:rPr>
              <w:t xml:space="preserve"> with the </w:t>
            </w:r>
            <w:r>
              <w:rPr>
                <w:sz w:val="22"/>
                <w:szCs w:val="22"/>
              </w:rPr>
              <w:t xml:space="preserve">box model for 2000-2005 </w:t>
            </w:r>
            <w:r w:rsidRPr="00816C19">
              <w:rPr>
                <w:sz w:val="22"/>
                <w:szCs w:val="22"/>
              </w:rPr>
              <w:t xml:space="preserve">because both represent </w:t>
            </w:r>
            <w:r>
              <w:rPr>
                <w:rFonts w:ascii="Times New Roman" w:eastAsia="Times New Roman" w:hAnsi="Times New Roman"/>
                <w:sz w:val="22"/>
                <w:szCs w:val="24"/>
              </w:rPr>
              <w:t>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 increase</w:t>
            </w:r>
            <w:r w:rsidRPr="00816C19">
              <w:rPr>
                <w:sz w:val="22"/>
                <w:szCs w:val="22"/>
              </w:rPr>
              <w:t xml:space="preserve">. </w:t>
            </w:r>
          </w:p>
        </w:tc>
        <w:tc>
          <w:tcPr>
            <w:tcW w:w="144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disagree</w:t>
            </w:r>
          </w:p>
        </w:tc>
        <w:tc>
          <w:tcPr>
            <w:tcW w:w="1440" w:type="dxa"/>
            <w:tcBorders>
              <w:bottom w:val="single" w:sz="4" w:space="0" w:color="auto"/>
            </w:tcBorders>
            <w:vAlign w:val="center"/>
          </w:tcPr>
          <w:p w:rsidR="00D47EFD" w:rsidRPr="00AB58D3" w:rsidRDefault="00D47EFD" w:rsidP="00C263A0">
            <w:pPr>
              <w:jc w:val="center"/>
              <w:rPr>
                <w:b/>
                <w:sz w:val="20"/>
              </w:rPr>
            </w:pPr>
            <w:r w:rsidRPr="00AB58D3">
              <w:rPr>
                <w:b/>
                <w:sz w:val="20"/>
              </w:rPr>
              <w:t>1   2    3   4   5</w:t>
            </w:r>
          </w:p>
        </w:tc>
        <w:tc>
          <w:tcPr>
            <w:tcW w:w="1620" w:type="dxa"/>
            <w:tcBorders>
              <w:top w:val="single" w:sz="4" w:space="0" w:color="auto"/>
              <w:bottom w:val="single" w:sz="4" w:space="0" w:color="auto"/>
            </w:tcBorders>
            <w:shd w:val="pct30" w:color="auto" w:fill="FFFFFF"/>
            <w:vAlign w:val="center"/>
          </w:tcPr>
          <w:p w:rsidR="00D47EFD" w:rsidRPr="00816C19" w:rsidRDefault="00D47EFD" w:rsidP="00C263A0">
            <w:pPr>
              <w:jc w:val="center"/>
              <w:rPr>
                <w:b/>
                <w:sz w:val="20"/>
              </w:rPr>
            </w:pPr>
            <w:r w:rsidRPr="00816C19">
              <w:rPr>
                <w:b/>
                <w:sz w:val="20"/>
              </w:rPr>
              <w:t>Very strongly agree</w:t>
            </w:r>
          </w:p>
        </w:tc>
      </w:tr>
      <w:tr w:rsidR="00D47EFD" w:rsidRPr="008810CC" w:rsidTr="00C263A0">
        <w:tc>
          <w:tcPr>
            <w:tcW w:w="558" w:type="dxa"/>
            <w:vAlign w:val="center"/>
          </w:tcPr>
          <w:p w:rsidR="00D47EFD" w:rsidRPr="00816C19" w:rsidRDefault="00D47EFD" w:rsidP="00C263A0">
            <w:pPr>
              <w:rPr>
                <w:sz w:val="22"/>
                <w:szCs w:val="22"/>
              </w:rPr>
            </w:pPr>
            <w:r w:rsidRPr="00816C19">
              <w:rPr>
                <w:sz w:val="22"/>
                <w:szCs w:val="22"/>
              </w:rPr>
              <w:t>8.</w:t>
            </w:r>
          </w:p>
        </w:tc>
        <w:tc>
          <w:tcPr>
            <w:tcW w:w="5130" w:type="dxa"/>
            <w:tcBorders>
              <w:top w:val="single" w:sz="4" w:space="0" w:color="auto"/>
              <w:bottom w:val="double" w:sz="12" w:space="0" w:color="auto"/>
            </w:tcBorders>
          </w:tcPr>
          <w:p w:rsidR="00D47EFD" w:rsidRPr="00816C19" w:rsidRDefault="00D47EFD" w:rsidP="00AB58D3">
            <w:pPr>
              <w:rPr>
                <w:sz w:val="22"/>
                <w:szCs w:val="22"/>
              </w:rPr>
            </w:pPr>
            <w:r>
              <w:rPr>
                <w:rFonts w:ascii="Times New Roman" w:eastAsia="Times New Roman" w:hAnsi="Times New Roman"/>
                <w:sz w:val="22"/>
                <w:szCs w:val="22"/>
              </w:rPr>
              <w:t xml:space="preserve">One </w:t>
            </w:r>
            <w:r w:rsidRPr="007B01E0">
              <w:rPr>
                <w:rFonts w:ascii="Times New Roman" w:eastAsia="Times New Roman" w:hAnsi="Times New Roman"/>
                <w:sz w:val="22"/>
                <w:szCs w:val="22"/>
                <w:u w:val="single"/>
              </w:rPr>
              <w:t>cannot</w:t>
            </w:r>
            <w:r>
              <w:rPr>
                <w:rFonts w:ascii="Times New Roman" w:eastAsia="Times New Roman" w:hAnsi="Times New Roman"/>
                <w:sz w:val="22"/>
                <w:szCs w:val="22"/>
              </w:rPr>
              <w:t xml:space="preserve"> compare the different representations of the data.</w:t>
            </w:r>
            <w:r w:rsidRPr="007318E6">
              <w:rPr>
                <w:rFonts w:ascii="Times New Roman" w:eastAsia="Times New Roman" w:hAnsi="Times New Roman"/>
                <w:b/>
                <w:sz w:val="22"/>
                <w:szCs w:val="22"/>
              </w:rPr>
              <w:t xml:space="preserve"> </w:t>
            </w:r>
          </w:p>
        </w:tc>
        <w:tc>
          <w:tcPr>
            <w:tcW w:w="1440" w:type="dxa"/>
            <w:tcBorders>
              <w:top w:val="single" w:sz="4" w:space="0" w:color="auto"/>
              <w:bottom w:val="double" w:sz="12" w:space="0" w:color="auto"/>
            </w:tcBorders>
            <w:shd w:val="pct30" w:color="auto" w:fill="FFFFFF"/>
            <w:vAlign w:val="center"/>
          </w:tcPr>
          <w:p w:rsidR="00D47EFD" w:rsidRPr="00816C19" w:rsidRDefault="00D47EFD" w:rsidP="00C263A0">
            <w:pPr>
              <w:jc w:val="center"/>
              <w:rPr>
                <w:b/>
                <w:sz w:val="20"/>
              </w:rPr>
            </w:pPr>
            <w:r w:rsidRPr="00816C19">
              <w:rPr>
                <w:b/>
                <w:sz w:val="20"/>
              </w:rPr>
              <w:t>Very strongly disagree</w:t>
            </w:r>
          </w:p>
        </w:tc>
        <w:tc>
          <w:tcPr>
            <w:tcW w:w="1440" w:type="dxa"/>
            <w:tcBorders>
              <w:top w:val="single" w:sz="4" w:space="0" w:color="auto"/>
              <w:bottom w:val="double" w:sz="12" w:space="0" w:color="auto"/>
            </w:tcBorders>
            <w:vAlign w:val="center"/>
          </w:tcPr>
          <w:p w:rsidR="00D47EFD" w:rsidRPr="00AB58D3" w:rsidRDefault="00D47EFD" w:rsidP="00C263A0">
            <w:pPr>
              <w:jc w:val="center"/>
              <w:rPr>
                <w:b/>
                <w:sz w:val="20"/>
              </w:rPr>
            </w:pPr>
            <w:r w:rsidRPr="00AB58D3">
              <w:rPr>
                <w:b/>
                <w:sz w:val="20"/>
              </w:rPr>
              <w:t>1   2    3   4   5</w:t>
            </w:r>
          </w:p>
        </w:tc>
        <w:tc>
          <w:tcPr>
            <w:tcW w:w="1620" w:type="dxa"/>
            <w:tcBorders>
              <w:top w:val="single" w:sz="4" w:space="0" w:color="auto"/>
              <w:bottom w:val="double" w:sz="12" w:space="0" w:color="auto"/>
            </w:tcBorders>
            <w:shd w:val="pct30" w:color="auto" w:fill="FFFFFF"/>
            <w:vAlign w:val="center"/>
          </w:tcPr>
          <w:p w:rsidR="00D47EFD" w:rsidRPr="00816C19" w:rsidRDefault="00D47EFD" w:rsidP="00C263A0">
            <w:pPr>
              <w:jc w:val="center"/>
              <w:rPr>
                <w:b/>
                <w:sz w:val="20"/>
              </w:rPr>
            </w:pPr>
            <w:r w:rsidRPr="00816C19">
              <w:rPr>
                <w:b/>
                <w:sz w:val="20"/>
              </w:rPr>
              <w:t>Very strongly agree</w:t>
            </w:r>
          </w:p>
        </w:tc>
      </w:tr>
    </w:tbl>
    <w:p w:rsidR="00C61AA2" w:rsidRPr="00F222FE" w:rsidRDefault="00C61AA2" w:rsidP="00F222FE">
      <w:pPr>
        <w:pStyle w:val="NoSpacing"/>
        <w:rPr>
          <w:rFonts w:ascii="Times New Roman" w:hAnsi="Times New Roman"/>
          <w:sz w:val="24"/>
          <w:szCs w:val="24"/>
        </w:rPr>
      </w:pPr>
    </w:p>
    <w:p w:rsidR="00A06F84" w:rsidRPr="00F222FE" w:rsidRDefault="00065E96" w:rsidP="00F222FE">
      <w:pPr>
        <w:pStyle w:val="NoSpacing"/>
        <w:numPr>
          <w:ilvl w:val="0"/>
          <w:numId w:val="44"/>
        </w:numPr>
        <w:rPr>
          <w:rFonts w:ascii="Times New Roman" w:hAnsi="Times New Roman"/>
          <w:sz w:val="24"/>
          <w:szCs w:val="24"/>
        </w:rPr>
      </w:pPr>
      <w:r w:rsidRPr="00F222FE">
        <w:rPr>
          <w:rFonts w:ascii="Times New Roman" w:hAnsi="Times New Roman"/>
          <w:sz w:val="24"/>
          <w:szCs w:val="24"/>
        </w:rPr>
        <w:t xml:space="preserve">Rate the statements below from very strongly disagree (1) to very strongly agree (5) on how well they match your understanding of predicting future events. </w:t>
      </w:r>
    </w:p>
    <w:p w:rsidR="00780769" w:rsidRPr="00F222FE" w:rsidRDefault="00780769" w:rsidP="00F222FE">
      <w:pPr>
        <w:pStyle w:val="NoSpacing"/>
        <w:rPr>
          <w:rFonts w:ascii="Times New Roman" w:hAnsi="Times New Roman"/>
          <w:sz w:val="24"/>
          <w:szCs w:val="24"/>
        </w:rPr>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310" w:type="dxa"/>
          </w:tcPr>
          <w:p w:rsidR="00D47EFD" w:rsidRPr="00C41002" w:rsidRDefault="00D47EFD" w:rsidP="000C0FFA">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The box model indicates that there is an increase of 4 </w:t>
            </w:r>
            <w:proofErr w:type="spellStart"/>
            <w:r>
              <w:rPr>
                <w:rFonts w:ascii="Times New Roman" w:eastAsia="Times New Roman" w:hAnsi="Times New Roman"/>
                <w:sz w:val="22"/>
                <w:szCs w:val="24"/>
              </w:rPr>
              <w:t>gigatons</w:t>
            </w:r>
            <w:proofErr w:type="spellEnd"/>
            <w:r>
              <w:rPr>
                <w:rFonts w:ascii="Times New Roman" w:eastAsia="Times New Roman" w:hAnsi="Times New Roman"/>
                <w:sz w:val="22"/>
                <w:szCs w:val="24"/>
              </w:rPr>
              <w:t xml:space="preserve"> of CO</w:t>
            </w:r>
            <w:r w:rsidRPr="00BC2DB2">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over 5 years and so we assume that will happen in the next 5 years as well.</w:t>
            </w:r>
          </w:p>
        </w:tc>
        <w:tc>
          <w:tcPr>
            <w:tcW w:w="1440" w:type="dxa"/>
            <w:tcBorders>
              <w:top w:val="double" w:sz="12"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310" w:type="dxa"/>
          </w:tcPr>
          <w:p w:rsidR="00D47EFD" w:rsidRPr="00C41002" w:rsidRDefault="00D47EFD" w:rsidP="000C0FFA">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The box model shows that the 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 is increasing because more is being released into the atmosphere than taken out of it.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310" w:type="dxa"/>
          </w:tcPr>
          <w:p w:rsidR="00D47EFD" w:rsidRPr="00C41002" w:rsidRDefault="00D47EFD"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I am not sure how one can make predictions for future events from any of the representations</w:t>
            </w:r>
            <w:r w:rsidRPr="0061032E">
              <w:rPr>
                <w:rFonts w:ascii="Times New Roman" w:eastAsia="Times New Roman" w:hAnsi="Times New Roman"/>
                <w:sz w:val="22"/>
                <w:szCs w:val="24"/>
              </w:rPr>
              <w:t>.</w:t>
            </w:r>
            <w:r w:rsidRPr="003C5145">
              <w:rPr>
                <w:rFonts w:ascii="Times New Roman" w:eastAsia="Times New Roman" w:hAnsi="Times New Roman"/>
                <w:b/>
                <w:sz w:val="22"/>
                <w:szCs w:val="24"/>
              </w:rPr>
              <w:t xml:space="preserve">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310" w:type="dxa"/>
          </w:tcPr>
          <w:p w:rsidR="00D47EFD" w:rsidRPr="00C41002" w:rsidRDefault="00D47EFD"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As years pass beyond 2013 the 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 will </w:t>
            </w:r>
            <w:r w:rsidRPr="00F560D6">
              <w:rPr>
                <w:rFonts w:ascii="Times New Roman" w:eastAsia="Times New Roman" w:hAnsi="Times New Roman"/>
                <w:sz w:val="22"/>
                <w:szCs w:val="24"/>
                <w:u w:val="single"/>
              </w:rPr>
              <w:t>not</w:t>
            </w:r>
            <w:r>
              <w:rPr>
                <w:rFonts w:ascii="Times New Roman" w:eastAsia="Times New Roman" w:hAnsi="Times New Roman"/>
                <w:sz w:val="22"/>
                <w:szCs w:val="24"/>
              </w:rPr>
              <w:t xml:space="preserve"> continue to increase.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5.</w:t>
            </w:r>
          </w:p>
        </w:tc>
        <w:tc>
          <w:tcPr>
            <w:tcW w:w="5310" w:type="dxa"/>
          </w:tcPr>
          <w:p w:rsidR="00D47EFD" w:rsidRPr="00C41002" w:rsidRDefault="00D47EFD"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The box model shows an overall increase in the 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A06F84" w:rsidRPr="00C41002" w:rsidTr="00C263A0">
        <w:tc>
          <w:tcPr>
            <w:tcW w:w="558" w:type="dxa"/>
            <w:vAlign w:val="center"/>
          </w:tcPr>
          <w:p w:rsidR="00A06F84" w:rsidRPr="00C41002" w:rsidRDefault="00A06F84"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6.</w:t>
            </w:r>
          </w:p>
        </w:tc>
        <w:tc>
          <w:tcPr>
            <w:tcW w:w="5310" w:type="dxa"/>
          </w:tcPr>
          <w:p w:rsidR="00A06F84" w:rsidRPr="00C41002" w:rsidRDefault="00987D15"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The box model shows that plants, animals, soils, and oceans are emitting less CO</w:t>
            </w:r>
            <w:r w:rsidRPr="00415721">
              <w:rPr>
                <w:rFonts w:ascii="Times New Roman" w:eastAsia="Times New Roman" w:hAnsi="Times New Roman"/>
                <w:sz w:val="22"/>
                <w:szCs w:val="24"/>
                <w:vertAlign w:val="subscript"/>
              </w:rPr>
              <w:t>2</w:t>
            </w:r>
            <w:r w:rsidR="00A06F84">
              <w:rPr>
                <w:rFonts w:ascii="Times New Roman" w:eastAsia="Times New Roman" w:hAnsi="Times New Roman"/>
                <w:sz w:val="22"/>
                <w:szCs w:val="24"/>
              </w:rPr>
              <w:t xml:space="preserve"> </w:t>
            </w:r>
            <w:r w:rsidR="00AB58D3">
              <w:rPr>
                <w:rFonts w:ascii="Times New Roman" w:eastAsia="Times New Roman" w:hAnsi="Times New Roman"/>
                <w:sz w:val="22"/>
                <w:szCs w:val="24"/>
              </w:rPr>
              <w:t>than they are taking in.</w:t>
            </w:r>
          </w:p>
        </w:tc>
        <w:tc>
          <w:tcPr>
            <w:tcW w:w="1440" w:type="dxa"/>
            <w:tcBorders>
              <w:top w:val="single" w:sz="4" w:space="0" w:color="auto"/>
              <w:bottom w:val="single" w:sz="4" w:space="0" w:color="auto"/>
            </w:tcBorders>
            <w:shd w:val="pct30" w:color="auto" w:fill="FFFFFF"/>
            <w:vAlign w:val="center"/>
          </w:tcPr>
          <w:p w:rsidR="00A06F84" w:rsidRPr="00314F95" w:rsidRDefault="00A06F84"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A06F84" w:rsidRPr="00AB58D3" w:rsidRDefault="00A06F84"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A06F84" w:rsidRPr="00314F95" w:rsidRDefault="00A06F84"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7.</w:t>
            </w:r>
          </w:p>
        </w:tc>
        <w:tc>
          <w:tcPr>
            <w:tcW w:w="5310" w:type="dxa"/>
            <w:tcBorders>
              <w:bottom w:val="single" w:sz="4" w:space="0" w:color="auto"/>
            </w:tcBorders>
          </w:tcPr>
          <w:p w:rsidR="00D47EFD" w:rsidRPr="00C41002" w:rsidRDefault="00D47EFD"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One </w:t>
            </w:r>
            <w:r w:rsidRPr="00D073BB">
              <w:rPr>
                <w:rFonts w:ascii="Times New Roman" w:eastAsia="Times New Roman" w:hAnsi="Times New Roman"/>
                <w:sz w:val="22"/>
                <w:szCs w:val="24"/>
                <w:u w:val="single"/>
              </w:rPr>
              <w:t>cannot</w:t>
            </w:r>
            <w:r>
              <w:rPr>
                <w:rFonts w:ascii="Times New Roman" w:eastAsia="Times New Roman" w:hAnsi="Times New Roman"/>
                <w:sz w:val="22"/>
                <w:szCs w:val="24"/>
              </w:rPr>
              <w:t xml:space="preserve"> predict future events from a table, graph, or equation</w:t>
            </w:r>
            <w:r w:rsidR="00AB58D3">
              <w:rPr>
                <w:rFonts w:ascii="Times New Roman" w:eastAsia="Times New Roman" w:hAnsi="Times New Roman"/>
                <w:sz w:val="22"/>
                <w:szCs w:val="24"/>
              </w:rPr>
              <w:t>.</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bottom w:val="single" w:sz="4" w:space="0" w:color="auto"/>
            </w:tcBorders>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A06F84" w:rsidRPr="00C41002" w:rsidTr="00C263A0">
        <w:tc>
          <w:tcPr>
            <w:tcW w:w="558" w:type="dxa"/>
            <w:vAlign w:val="center"/>
          </w:tcPr>
          <w:p w:rsidR="00A06F84" w:rsidRPr="00C41002" w:rsidRDefault="00A06F84"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A06F84" w:rsidRPr="00C41002" w:rsidRDefault="00A06F84"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To predict the 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 in 2015, substitute the 2015 into the equation model and solve for 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 </w:t>
            </w:r>
          </w:p>
        </w:tc>
        <w:tc>
          <w:tcPr>
            <w:tcW w:w="1440" w:type="dxa"/>
            <w:tcBorders>
              <w:top w:val="single" w:sz="4" w:space="0" w:color="auto"/>
              <w:bottom w:val="double" w:sz="12" w:space="0" w:color="auto"/>
            </w:tcBorders>
            <w:shd w:val="pct30" w:color="auto" w:fill="FFFFFF"/>
            <w:vAlign w:val="center"/>
          </w:tcPr>
          <w:p w:rsidR="00A06F84" w:rsidRPr="00314F95" w:rsidRDefault="00A06F84"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top w:val="single" w:sz="4" w:space="0" w:color="auto"/>
              <w:bottom w:val="double" w:sz="12" w:space="0" w:color="auto"/>
            </w:tcBorders>
            <w:vAlign w:val="center"/>
          </w:tcPr>
          <w:p w:rsidR="00A06F84" w:rsidRPr="00AB58D3" w:rsidRDefault="00A06F84"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A06F84" w:rsidRPr="00314F95" w:rsidRDefault="00A06F84"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bl>
    <w:p w:rsidR="00A06F84" w:rsidRPr="00A53072" w:rsidRDefault="00A06F84" w:rsidP="00F222FE">
      <w:pPr>
        <w:numPr>
          <w:ilvl w:val="0"/>
          <w:numId w:val="31"/>
        </w:numPr>
        <w:ind w:left="720"/>
      </w:pPr>
      <w:r w:rsidRPr="008810CC">
        <w:lastRenderedPageBreak/>
        <w:t>Rate the statements below from very strongly disagree (1) to very strongly agree (5) on how well they match your understanding of how we can revise models.</w:t>
      </w:r>
      <w:r w:rsidR="000C0FFA" w:rsidRPr="000C0FFA">
        <w:t xml:space="preserve"> </w:t>
      </w:r>
      <w:r w:rsidR="000C0FFA" w:rsidRPr="00AC6BCE">
        <w:t>To revise a model means to change a model to better reflect the real world data.</w:t>
      </w:r>
    </w:p>
    <w:p w:rsidR="00A53072" w:rsidRPr="008810CC" w:rsidRDefault="00A53072" w:rsidP="00A53072">
      <w:pPr>
        <w:ind w:left="720"/>
      </w:pPr>
    </w:p>
    <w:tbl>
      <w:tblPr>
        <w:tblW w:w="1018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558"/>
        <w:gridCol w:w="5310"/>
        <w:gridCol w:w="1440"/>
        <w:gridCol w:w="1440"/>
        <w:gridCol w:w="1440"/>
      </w:tblGrid>
      <w:tr w:rsidR="00D47EFD" w:rsidRPr="00C41002" w:rsidTr="00AB58D3">
        <w:trPr>
          <w:trHeight w:val="603"/>
        </w:trPr>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br w:type="page"/>
              <w:t>1.</w:t>
            </w:r>
          </w:p>
        </w:tc>
        <w:tc>
          <w:tcPr>
            <w:tcW w:w="5310" w:type="dxa"/>
          </w:tcPr>
          <w:p w:rsidR="00D47EFD" w:rsidRPr="00C41002" w:rsidRDefault="00D47EFD"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If a scientist says that the 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 should not increase, then one needs to recollect the data. </w:t>
            </w:r>
          </w:p>
        </w:tc>
        <w:tc>
          <w:tcPr>
            <w:tcW w:w="1440" w:type="dxa"/>
            <w:tcBorders>
              <w:top w:val="double" w:sz="12"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double" w:sz="12"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2.</w:t>
            </w:r>
          </w:p>
        </w:tc>
        <w:tc>
          <w:tcPr>
            <w:tcW w:w="5310" w:type="dxa"/>
          </w:tcPr>
          <w:p w:rsidR="00D47EFD" w:rsidRPr="00C41002" w:rsidRDefault="00D47EFD" w:rsidP="000C0FFA">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If the modeling function does </w:t>
            </w:r>
            <w:r w:rsidRPr="003C5145">
              <w:rPr>
                <w:rFonts w:ascii="Times New Roman" w:eastAsia="Times New Roman" w:hAnsi="Times New Roman"/>
                <w:sz w:val="22"/>
                <w:szCs w:val="24"/>
                <w:u w:val="single"/>
              </w:rPr>
              <w:t>not</w:t>
            </w:r>
            <w:r>
              <w:rPr>
                <w:rFonts w:ascii="Times New Roman" w:eastAsia="Times New Roman" w:hAnsi="Times New Roman"/>
                <w:sz w:val="22"/>
                <w:szCs w:val="24"/>
              </w:rPr>
              <w:t xml:space="preserve"> exactly fit the data, then </w:t>
            </w:r>
            <w:r w:rsidR="000C0FFA">
              <w:rPr>
                <w:rFonts w:ascii="Times New Roman" w:eastAsia="Times New Roman" w:hAnsi="Times New Roman"/>
                <w:sz w:val="22"/>
                <w:szCs w:val="24"/>
              </w:rPr>
              <w:t>the data was not collected correctly</w:t>
            </w:r>
            <w:r>
              <w:rPr>
                <w:rFonts w:ascii="Times New Roman" w:eastAsia="Times New Roman" w:hAnsi="Times New Roman"/>
                <w:sz w:val="22"/>
                <w:szCs w:val="24"/>
              </w:rPr>
              <w:t xml:space="preserve">.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3.</w:t>
            </w:r>
          </w:p>
        </w:tc>
        <w:tc>
          <w:tcPr>
            <w:tcW w:w="5310" w:type="dxa"/>
          </w:tcPr>
          <w:p w:rsidR="00D47EFD" w:rsidRPr="001E045A" w:rsidRDefault="00D47EFD" w:rsidP="00AB58D3">
            <w:pPr>
              <w:widowControl w:val="0"/>
              <w:autoSpaceDE w:val="0"/>
              <w:autoSpaceDN w:val="0"/>
              <w:adjustRightInd w:val="0"/>
              <w:rPr>
                <w:rFonts w:ascii="Times New Roman" w:eastAsia="Times New Roman" w:hAnsi="Times New Roman"/>
                <w:sz w:val="22"/>
                <w:szCs w:val="24"/>
              </w:rPr>
            </w:pPr>
            <w:r w:rsidRPr="001E045A">
              <w:rPr>
                <w:sz w:val="22"/>
                <w:szCs w:val="22"/>
              </w:rPr>
              <w:t>One should consider revising the box model if the time period chosen is a different one</w:t>
            </w:r>
            <w:r>
              <w:rPr>
                <w:sz w:val="22"/>
                <w:szCs w:val="22"/>
              </w:rPr>
              <w:t xml:space="preserve"> so that one can compare the rates over different periods of time.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4.</w:t>
            </w:r>
          </w:p>
        </w:tc>
        <w:tc>
          <w:tcPr>
            <w:tcW w:w="5310" w:type="dxa"/>
          </w:tcPr>
          <w:p w:rsidR="00D47EFD" w:rsidRPr="00C41002" w:rsidRDefault="00D47EFD"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 xml:space="preserve">One should revise the box model so that it improves the ability to predict events, not revise the data to fit a model.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5.</w:t>
            </w:r>
          </w:p>
        </w:tc>
        <w:tc>
          <w:tcPr>
            <w:tcW w:w="5310" w:type="dxa"/>
          </w:tcPr>
          <w:p w:rsidR="00D47EFD" w:rsidRPr="000B10B3" w:rsidRDefault="00D47EFD" w:rsidP="00AB58D3">
            <w:pPr>
              <w:widowControl w:val="0"/>
              <w:autoSpaceDE w:val="0"/>
              <w:autoSpaceDN w:val="0"/>
              <w:adjustRightInd w:val="0"/>
              <w:ind w:hanging="18"/>
              <w:rPr>
                <w:rFonts w:ascii="Times New Roman" w:eastAsia="Times New Roman" w:hAnsi="Times New Roman"/>
                <w:sz w:val="22"/>
                <w:szCs w:val="22"/>
              </w:rPr>
            </w:pPr>
            <w:r w:rsidRPr="000B10B3">
              <w:rPr>
                <w:sz w:val="22"/>
                <w:szCs w:val="22"/>
              </w:rPr>
              <w:t xml:space="preserve">One should evaluate the box model and the equation model of the data in the table to see how they inform each other.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6.</w:t>
            </w:r>
          </w:p>
        </w:tc>
        <w:tc>
          <w:tcPr>
            <w:tcW w:w="5310" w:type="dxa"/>
          </w:tcPr>
          <w:p w:rsidR="00D47EFD" w:rsidRPr="00C41002" w:rsidRDefault="00D47EFD" w:rsidP="00AB58D3">
            <w:pPr>
              <w:widowControl w:val="0"/>
              <w:autoSpaceDE w:val="0"/>
              <w:autoSpaceDN w:val="0"/>
              <w:adjustRightInd w:val="0"/>
              <w:ind w:hanging="18"/>
              <w:rPr>
                <w:rFonts w:ascii="Times New Roman" w:eastAsia="Times New Roman" w:hAnsi="Times New Roman"/>
                <w:sz w:val="22"/>
                <w:szCs w:val="24"/>
              </w:rPr>
            </w:pPr>
            <w:r>
              <w:rPr>
                <w:rFonts w:ascii="Times New Roman" w:eastAsia="Times New Roman" w:hAnsi="Times New Roman"/>
                <w:sz w:val="22"/>
                <w:szCs w:val="24"/>
              </w:rPr>
              <w:t xml:space="preserve">One can test the box model against the graph to see if it is a good or bad fit. That is all the revision one can do.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7.</w:t>
            </w:r>
          </w:p>
        </w:tc>
        <w:tc>
          <w:tcPr>
            <w:tcW w:w="5310" w:type="dxa"/>
            <w:tcBorders>
              <w:bottom w:val="single" w:sz="4" w:space="0" w:color="auto"/>
            </w:tcBorders>
          </w:tcPr>
          <w:p w:rsidR="00D47EFD" w:rsidRPr="000B10B3" w:rsidRDefault="00D47EFD" w:rsidP="00AB58D3">
            <w:pPr>
              <w:widowControl w:val="0"/>
              <w:autoSpaceDE w:val="0"/>
              <w:autoSpaceDN w:val="0"/>
              <w:adjustRightInd w:val="0"/>
              <w:rPr>
                <w:rFonts w:ascii="Times New Roman" w:eastAsia="Times New Roman" w:hAnsi="Times New Roman"/>
                <w:sz w:val="22"/>
                <w:szCs w:val="22"/>
              </w:rPr>
            </w:pPr>
            <w:r w:rsidRPr="000B10B3">
              <w:rPr>
                <w:sz w:val="22"/>
                <w:szCs w:val="22"/>
              </w:rPr>
              <w:t xml:space="preserve">One should revise the </w:t>
            </w:r>
            <w:r>
              <w:rPr>
                <w:sz w:val="22"/>
                <w:szCs w:val="22"/>
              </w:rPr>
              <w:t xml:space="preserve">box </w:t>
            </w:r>
            <w:r w:rsidRPr="000B10B3">
              <w:rPr>
                <w:sz w:val="22"/>
                <w:szCs w:val="22"/>
              </w:rPr>
              <w:t xml:space="preserve">model to better fit the evidence in the table </w:t>
            </w:r>
            <w:r w:rsidRPr="000B10B3">
              <w:rPr>
                <w:sz w:val="22"/>
                <w:szCs w:val="22"/>
                <w:u w:val="single"/>
              </w:rPr>
              <w:t>not</w:t>
            </w:r>
            <w:r w:rsidRPr="000B10B3">
              <w:rPr>
                <w:sz w:val="22"/>
                <w:szCs w:val="22"/>
              </w:rPr>
              <w:t xml:space="preserve"> to make it fit a scientist’s expectations. </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bottom w:val="single" w:sz="4" w:space="0" w:color="auto"/>
            </w:tcBorders>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single" w:sz="4"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r w:rsidR="00D47EFD" w:rsidRPr="00C41002" w:rsidTr="00C263A0">
        <w:tc>
          <w:tcPr>
            <w:tcW w:w="558" w:type="dxa"/>
            <w:vAlign w:val="center"/>
          </w:tcPr>
          <w:p w:rsidR="00D47EFD" w:rsidRPr="00C41002" w:rsidRDefault="00D47EFD" w:rsidP="00C263A0">
            <w:pPr>
              <w:widowControl w:val="0"/>
              <w:autoSpaceDE w:val="0"/>
              <w:autoSpaceDN w:val="0"/>
              <w:adjustRightInd w:val="0"/>
              <w:jc w:val="center"/>
              <w:rPr>
                <w:rFonts w:ascii="Times New Roman" w:eastAsia="Times New Roman" w:hAnsi="Times New Roman"/>
                <w:sz w:val="22"/>
                <w:szCs w:val="24"/>
              </w:rPr>
            </w:pPr>
            <w:r w:rsidRPr="00C41002">
              <w:rPr>
                <w:rFonts w:ascii="Times New Roman" w:eastAsia="Times New Roman" w:hAnsi="Times New Roman"/>
                <w:sz w:val="22"/>
                <w:szCs w:val="24"/>
              </w:rPr>
              <w:t>8.</w:t>
            </w:r>
          </w:p>
        </w:tc>
        <w:tc>
          <w:tcPr>
            <w:tcW w:w="5310" w:type="dxa"/>
            <w:tcBorders>
              <w:top w:val="single" w:sz="4" w:space="0" w:color="auto"/>
              <w:bottom w:val="double" w:sz="12" w:space="0" w:color="auto"/>
            </w:tcBorders>
          </w:tcPr>
          <w:p w:rsidR="00D47EFD" w:rsidRPr="00C41002" w:rsidRDefault="00D47EFD" w:rsidP="00AB58D3">
            <w:pPr>
              <w:widowControl w:val="0"/>
              <w:autoSpaceDE w:val="0"/>
              <w:autoSpaceDN w:val="0"/>
              <w:adjustRightInd w:val="0"/>
              <w:rPr>
                <w:rFonts w:ascii="Times New Roman" w:eastAsia="Times New Roman" w:hAnsi="Times New Roman"/>
                <w:sz w:val="22"/>
                <w:szCs w:val="24"/>
              </w:rPr>
            </w:pPr>
            <w:r>
              <w:rPr>
                <w:rFonts w:ascii="Times New Roman" w:eastAsia="Times New Roman" w:hAnsi="Times New Roman"/>
                <w:sz w:val="22"/>
                <w:szCs w:val="24"/>
              </w:rPr>
              <w:t>A model for CO</w:t>
            </w:r>
            <w:r w:rsidRPr="00415721">
              <w:rPr>
                <w:rFonts w:ascii="Times New Roman" w:eastAsia="Times New Roman" w:hAnsi="Times New Roman"/>
                <w:sz w:val="22"/>
                <w:szCs w:val="24"/>
                <w:vertAlign w:val="subscript"/>
              </w:rPr>
              <w:t>2</w:t>
            </w:r>
            <w:r>
              <w:rPr>
                <w:rFonts w:ascii="Times New Roman" w:eastAsia="Times New Roman" w:hAnsi="Times New Roman"/>
                <w:sz w:val="22"/>
                <w:szCs w:val="24"/>
              </w:rPr>
              <w:t xml:space="preserve"> concentration is fixed and </w:t>
            </w:r>
            <w:r w:rsidRPr="003C5145">
              <w:rPr>
                <w:rFonts w:ascii="Times New Roman" w:eastAsia="Times New Roman" w:hAnsi="Times New Roman"/>
                <w:sz w:val="22"/>
                <w:szCs w:val="24"/>
                <w:u w:val="single"/>
              </w:rPr>
              <w:t>cannot</w:t>
            </w:r>
            <w:r>
              <w:rPr>
                <w:rFonts w:ascii="Times New Roman" w:eastAsia="Times New Roman" w:hAnsi="Times New Roman"/>
                <w:sz w:val="22"/>
                <w:szCs w:val="24"/>
              </w:rPr>
              <w:t xml:space="preserve"> be revised given new information. </w:t>
            </w:r>
          </w:p>
        </w:tc>
        <w:tc>
          <w:tcPr>
            <w:tcW w:w="1440" w:type="dxa"/>
            <w:tcBorders>
              <w:top w:val="single" w:sz="4" w:space="0" w:color="auto"/>
              <w:bottom w:val="double" w:sz="12"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 xml:space="preserve">Very strongly </w:t>
            </w:r>
            <w:r>
              <w:rPr>
                <w:rFonts w:ascii="Times New Roman" w:eastAsia="Times New Roman" w:hAnsi="Times New Roman"/>
                <w:b/>
                <w:sz w:val="20"/>
              </w:rPr>
              <w:t>dis</w:t>
            </w:r>
            <w:r w:rsidRPr="00314F95">
              <w:rPr>
                <w:rFonts w:ascii="Times New Roman" w:eastAsia="Times New Roman" w:hAnsi="Times New Roman"/>
                <w:b/>
                <w:sz w:val="20"/>
              </w:rPr>
              <w:t>agree</w:t>
            </w:r>
          </w:p>
        </w:tc>
        <w:tc>
          <w:tcPr>
            <w:tcW w:w="1440" w:type="dxa"/>
            <w:tcBorders>
              <w:top w:val="single" w:sz="4" w:space="0" w:color="auto"/>
              <w:bottom w:val="double" w:sz="12" w:space="0" w:color="auto"/>
            </w:tcBorders>
            <w:vAlign w:val="center"/>
          </w:tcPr>
          <w:p w:rsidR="00D47EFD" w:rsidRPr="00AB58D3" w:rsidRDefault="00D47EFD" w:rsidP="00C263A0">
            <w:pPr>
              <w:widowControl w:val="0"/>
              <w:tabs>
                <w:tab w:val="left" w:pos="72"/>
                <w:tab w:val="left" w:pos="432"/>
                <w:tab w:val="left" w:pos="792"/>
                <w:tab w:val="left" w:pos="1332"/>
                <w:tab w:val="left" w:pos="1872"/>
                <w:tab w:val="left" w:pos="2232"/>
                <w:tab w:val="left" w:pos="2592"/>
              </w:tabs>
              <w:autoSpaceDE w:val="0"/>
              <w:autoSpaceDN w:val="0"/>
              <w:adjustRightInd w:val="0"/>
              <w:rPr>
                <w:rFonts w:ascii="Times New Roman" w:eastAsia="Times New Roman" w:hAnsi="Times New Roman"/>
                <w:b/>
                <w:sz w:val="20"/>
              </w:rPr>
            </w:pPr>
            <w:r w:rsidRPr="00AB58D3">
              <w:rPr>
                <w:rFonts w:ascii="Times New Roman" w:eastAsia="Times New Roman" w:hAnsi="Times New Roman"/>
                <w:b/>
                <w:sz w:val="20"/>
              </w:rPr>
              <w:tab/>
              <w:t>1   2    3   4   5</w:t>
            </w:r>
          </w:p>
        </w:tc>
        <w:tc>
          <w:tcPr>
            <w:tcW w:w="1440" w:type="dxa"/>
            <w:tcBorders>
              <w:top w:val="single" w:sz="4" w:space="0" w:color="auto"/>
              <w:bottom w:val="double" w:sz="12" w:space="0" w:color="auto"/>
            </w:tcBorders>
            <w:shd w:val="pct30" w:color="auto" w:fill="FFFFFF"/>
            <w:vAlign w:val="center"/>
          </w:tcPr>
          <w:p w:rsidR="00D47EFD" w:rsidRPr="00314F95" w:rsidRDefault="00D47EFD" w:rsidP="00C263A0">
            <w:pPr>
              <w:widowControl w:val="0"/>
              <w:autoSpaceDE w:val="0"/>
              <w:autoSpaceDN w:val="0"/>
              <w:adjustRightInd w:val="0"/>
              <w:jc w:val="center"/>
              <w:rPr>
                <w:rFonts w:ascii="Times New Roman" w:eastAsia="Times New Roman" w:hAnsi="Times New Roman"/>
                <w:b/>
                <w:sz w:val="20"/>
              </w:rPr>
            </w:pPr>
            <w:r w:rsidRPr="00314F95">
              <w:rPr>
                <w:rFonts w:ascii="Times New Roman" w:eastAsia="Times New Roman" w:hAnsi="Times New Roman"/>
                <w:b/>
                <w:sz w:val="20"/>
              </w:rPr>
              <w:t>Very strongly agree</w:t>
            </w:r>
          </w:p>
        </w:tc>
      </w:tr>
    </w:tbl>
    <w:p w:rsidR="00FE7B0E" w:rsidRPr="00AB58D3" w:rsidRDefault="00FE7B0E" w:rsidP="00AB58D3">
      <w:pPr>
        <w:spacing w:after="200" w:line="276" w:lineRule="auto"/>
        <w:rPr>
          <w:rFonts w:ascii="Times New Roman" w:hAnsi="Times New Roman"/>
          <w:b/>
          <w:szCs w:val="24"/>
        </w:rPr>
      </w:pPr>
    </w:p>
    <w:sectPr w:rsidR="00FE7B0E" w:rsidRPr="00AB58D3" w:rsidSect="00C263A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281" w:rsidRDefault="004B4281" w:rsidP="00D3493C">
      <w:r>
        <w:separator/>
      </w:r>
    </w:p>
  </w:endnote>
  <w:endnote w:type="continuationSeparator" w:id="0">
    <w:p w:rsidR="004B4281" w:rsidRDefault="004B4281" w:rsidP="00D34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281" w:rsidRDefault="004B4281" w:rsidP="00D3493C">
      <w:r>
        <w:separator/>
      </w:r>
    </w:p>
  </w:footnote>
  <w:footnote w:type="continuationSeparator" w:id="0">
    <w:p w:rsidR="004B4281" w:rsidRDefault="004B4281" w:rsidP="00D34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68D" w:rsidRDefault="0015768D" w:rsidP="00F222FE">
    <w:r>
      <w:rPr>
        <w:b/>
      </w:rPr>
      <w:t xml:space="preserve">Carbon Cycle QR – Quantitative Interpretation </w:t>
    </w:r>
    <w:r w:rsidR="001F78B2">
      <w:rPr>
        <w:b/>
      </w:rPr>
      <w:tab/>
    </w:r>
    <w:r w:rsidR="001F78B2">
      <w:rPr>
        <w:b/>
      </w:rPr>
      <w:tab/>
    </w:r>
    <w:r w:rsidR="001F78B2">
      <w:rPr>
        <w:b/>
      </w:rPr>
      <w:tab/>
    </w:r>
    <w:r>
      <w:rPr>
        <w:b/>
      </w:rPr>
      <w:t>Spring 2013 DATE: 5-5-13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EDA"/>
    <w:multiLevelType w:val="hybridMultilevel"/>
    <w:tmpl w:val="6712B3E0"/>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160D9B"/>
    <w:multiLevelType w:val="hybridMultilevel"/>
    <w:tmpl w:val="562C4F6A"/>
    <w:lvl w:ilvl="0" w:tplc="1B7CA898">
      <w:start w:val="1"/>
      <w:numFmt w:val="upperLetter"/>
      <w:lvlText w:val="%1."/>
      <w:lvlJc w:val="left"/>
      <w:pPr>
        <w:ind w:left="720" w:hanging="360"/>
      </w:pPr>
      <w:rPr>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D094A"/>
    <w:multiLevelType w:val="hybridMultilevel"/>
    <w:tmpl w:val="DBDC45B4"/>
    <w:lvl w:ilvl="0" w:tplc="A9768E8C">
      <w:start w:val="6"/>
      <w:numFmt w:val="upperLetter"/>
      <w:lvlText w:val="%1."/>
      <w:lvlJc w:val="left"/>
      <w:pPr>
        <w:ind w:left="720" w:hanging="360"/>
      </w:pPr>
      <w:rPr>
        <w:rFonts w:hint="default"/>
      </w:rPr>
    </w:lvl>
    <w:lvl w:ilvl="1" w:tplc="6BAE9024">
      <w:start w:val="1"/>
      <w:numFmt w:val="lowerLetter"/>
      <w:lvlText w:val="%2."/>
      <w:lvlJc w:val="left"/>
      <w:pPr>
        <w:ind w:left="108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77D11"/>
    <w:multiLevelType w:val="hybridMultilevel"/>
    <w:tmpl w:val="99B40A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A20BF"/>
    <w:multiLevelType w:val="hybridMultilevel"/>
    <w:tmpl w:val="DCF8D648"/>
    <w:lvl w:ilvl="0" w:tplc="2682C65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310056"/>
    <w:multiLevelType w:val="hybridMultilevel"/>
    <w:tmpl w:val="88302BA4"/>
    <w:lvl w:ilvl="0" w:tplc="0F5E094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1148252D"/>
    <w:multiLevelType w:val="hybridMultilevel"/>
    <w:tmpl w:val="A2669BD2"/>
    <w:lvl w:ilvl="0" w:tplc="6F42CD9A">
      <w:start w:val="1"/>
      <w:numFmt w:val="decimal"/>
      <w:lvlText w:val="%1."/>
      <w:lvlJc w:val="left"/>
      <w:pPr>
        <w:ind w:left="1710" w:hanging="360"/>
      </w:pPr>
      <w:rPr>
        <w:rFonts w:ascii="Times New Roman" w:eastAsia="Times" w:hAnsi="Times New Roman" w:cs="Times New Roman"/>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12D533CD"/>
    <w:multiLevelType w:val="hybridMultilevel"/>
    <w:tmpl w:val="F9189F74"/>
    <w:lvl w:ilvl="0" w:tplc="31FE44C2">
      <w:start w:val="2"/>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D64856"/>
    <w:multiLevelType w:val="hybridMultilevel"/>
    <w:tmpl w:val="89DAF60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2D7039B"/>
    <w:multiLevelType w:val="hybridMultilevel"/>
    <w:tmpl w:val="14F43D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D5D0B"/>
    <w:multiLevelType w:val="hybridMultilevel"/>
    <w:tmpl w:val="917A8C12"/>
    <w:lvl w:ilvl="0" w:tplc="29480DBE">
      <w:start w:val="3"/>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7354C3"/>
    <w:multiLevelType w:val="hybridMultilevel"/>
    <w:tmpl w:val="0A467B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E37067"/>
    <w:multiLevelType w:val="hybridMultilevel"/>
    <w:tmpl w:val="3FC6DFEC"/>
    <w:lvl w:ilvl="0" w:tplc="95A2CF2A">
      <w:start w:val="1"/>
      <w:numFmt w:val="upp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D8827FA"/>
    <w:multiLevelType w:val="hybridMultilevel"/>
    <w:tmpl w:val="C2361D06"/>
    <w:lvl w:ilvl="0" w:tplc="7A0826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037DA5"/>
    <w:multiLevelType w:val="hybridMultilevel"/>
    <w:tmpl w:val="DB64474C"/>
    <w:lvl w:ilvl="0" w:tplc="EFE4A822">
      <w:start w:val="1"/>
      <w:numFmt w:val="upperLetter"/>
      <w:lvlText w:val="%1."/>
      <w:lvlJc w:val="left"/>
      <w:pPr>
        <w:ind w:left="360" w:hanging="360"/>
      </w:pPr>
      <w:rPr>
        <w:rFonts w:ascii="Times New Roman" w:hAnsi="Times New Roman"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nsid w:val="23E3001B"/>
    <w:multiLevelType w:val="hybridMultilevel"/>
    <w:tmpl w:val="36F22B68"/>
    <w:lvl w:ilvl="0" w:tplc="C2F6FD8C">
      <w:start w:val="5"/>
      <w:numFmt w:val="decimal"/>
      <w:lvlText w:val="%1."/>
      <w:lvlJc w:val="left"/>
      <w:pPr>
        <w:ind w:left="360" w:hanging="360"/>
      </w:pPr>
      <w:rPr>
        <w:rFonts w:hint="default"/>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5877431"/>
    <w:multiLevelType w:val="hybridMultilevel"/>
    <w:tmpl w:val="63A4FDE4"/>
    <w:lvl w:ilvl="0" w:tplc="550E8E3E">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6C302E"/>
    <w:multiLevelType w:val="hybridMultilevel"/>
    <w:tmpl w:val="2752BA42"/>
    <w:lvl w:ilvl="0" w:tplc="C7EA01E0">
      <w:start w:val="4"/>
      <w:numFmt w:val="lowerLetter"/>
      <w:lvlText w:val="%1."/>
      <w:lvlJc w:val="left"/>
      <w:pPr>
        <w:ind w:left="117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9E3B59"/>
    <w:multiLevelType w:val="hybridMultilevel"/>
    <w:tmpl w:val="2DAA4E30"/>
    <w:lvl w:ilvl="0" w:tplc="116A55AE">
      <w:start w:val="4"/>
      <w:numFmt w:val="decimal"/>
      <w:lvlText w:val="%1."/>
      <w:lvlJc w:val="left"/>
      <w:pPr>
        <w:ind w:left="360" w:hanging="360"/>
      </w:pPr>
      <w:rPr>
        <w:rFonts w:hint="default"/>
        <w:b w:val="0"/>
        <w:sz w:val="22"/>
        <w:szCs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nsid w:val="2CC06C43"/>
    <w:multiLevelType w:val="hybridMultilevel"/>
    <w:tmpl w:val="09BA9FE6"/>
    <w:lvl w:ilvl="0" w:tplc="009E280E">
      <w:start w:val="1"/>
      <w:numFmt w:val="lowerLetter"/>
      <w:lvlText w:val="%1."/>
      <w:lvlJc w:val="left"/>
      <w:pPr>
        <w:ind w:left="990" w:hanging="18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37002C"/>
    <w:multiLevelType w:val="hybridMultilevel"/>
    <w:tmpl w:val="BA2CDBCE"/>
    <w:lvl w:ilvl="0" w:tplc="2E06036A">
      <w:start w:val="2"/>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302234DE"/>
    <w:multiLevelType w:val="hybridMultilevel"/>
    <w:tmpl w:val="FF225F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33F2B6F"/>
    <w:multiLevelType w:val="hybridMultilevel"/>
    <w:tmpl w:val="F00C9252"/>
    <w:lvl w:ilvl="0" w:tplc="00DC3CD0">
      <w:start w:val="4"/>
      <w:numFmt w:val="upperLetter"/>
      <w:lvlText w:val="%1."/>
      <w:lvlJc w:val="left"/>
      <w:pPr>
        <w:ind w:left="81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38AE234E"/>
    <w:multiLevelType w:val="hybridMultilevel"/>
    <w:tmpl w:val="3710DC6A"/>
    <w:lvl w:ilvl="0" w:tplc="89E228A2">
      <w:start w:val="1"/>
      <w:numFmt w:val="decimal"/>
      <w:lvlText w:val="%1."/>
      <w:lvlJc w:val="left"/>
      <w:pPr>
        <w:ind w:left="360" w:hanging="360"/>
      </w:pPr>
      <w:rPr>
        <w:rFonts w:hint="default"/>
        <w:b w:val="0"/>
      </w:rPr>
    </w:lvl>
    <w:lvl w:ilvl="1" w:tplc="9D3A3062">
      <w:start w:val="1"/>
      <w:numFmt w:val="upperLetter"/>
      <w:lvlText w:val="%2."/>
      <w:lvlJc w:val="left"/>
      <w:pPr>
        <w:ind w:left="720" w:hanging="360"/>
      </w:pPr>
      <w:rPr>
        <w:b w:val="0"/>
      </w:rPr>
    </w:lvl>
    <w:lvl w:ilvl="2" w:tplc="009E280E">
      <w:start w:val="1"/>
      <w:numFmt w:val="lowerLetter"/>
      <w:lvlText w:val="%3."/>
      <w:lvlJc w:val="left"/>
      <w:pPr>
        <w:ind w:left="990" w:hanging="180"/>
      </w:pPr>
      <w:rPr>
        <w:rFonts w:hint="default"/>
        <w:b w:val="0"/>
      </w:rPr>
    </w:lvl>
    <w:lvl w:ilvl="3" w:tplc="48B6ECD6">
      <w:start w:val="1"/>
      <w:numFmt w:val="decimal"/>
      <w:lvlText w:val="%4."/>
      <w:lvlJc w:val="left"/>
      <w:pPr>
        <w:ind w:left="1440" w:hanging="360"/>
      </w:pPr>
      <w:rPr>
        <w:b w:val="0"/>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9121806"/>
    <w:multiLevelType w:val="hybridMultilevel"/>
    <w:tmpl w:val="F086F99C"/>
    <w:lvl w:ilvl="0" w:tplc="3BC2F1BA">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010743"/>
    <w:multiLevelType w:val="hybridMultilevel"/>
    <w:tmpl w:val="85A6BA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3011CF"/>
    <w:multiLevelType w:val="hybridMultilevel"/>
    <w:tmpl w:val="F00C9252"/>
    <w:lvl w:ilvl="0" w:tplc="00DC3CD0">
      <w:start w:val="4"/>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3F4C04"/>
    <w:multiLevelType w:val="hybridMultilevel"/>
    <w:tmpl w:val="EBAA65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9659C4"/>
    <w:multiLevelType w:val="hybridMultilevel"/>
    <w:tmpl w:val="563479F8"/>
    <w:lvl w:ilvl="0" w:tplc="351E2170">
      <w:start w:val="1"/>
      <w:numFmt w:val="decimal"/>
      <w:lvlText w:val="%1."/>
      <w:lvlJc w:val="left"/>
      <w:pPr>
        <w:ind w:left="360" w:hanging="360"/>
      </w:pPr>
      <w:rPr>
        <w:rFonts w:hint="default"/>
      </w:rPr>
    </w:lvl>
    <w:lvl w:ilvl="1" w:tplc="04090015">
      <w:start w:val="1"/>
      <w:numFmt w:val="upperLetter"/>
      <w:lvlText w:val="%2."/>
      <w:lvlJc w:val="left"/>
      <w:pPr>
        <w:ind w:left="720" w:hanging="360"/>
      </w:pPr>
    </w:lvl>
    <w:lvl w:ilvl="2" w:tplc="04090019">
      <w:start w:val="1"/>
      <w:numFmt w:val="lowerLetter"/>
      <w:lvlText w:val="%3."/>
      <w:lvlJc w:val="left"/>
      <w:pPr>
        <w:ind w:left="990" w:hanging="180"/>
      </w:pPr>
      <w:rPr>
        <w:rFonts w:hint="default"/>
      </w:rPr>
    </w:lvl>
    <w:lvl w:ilvl="3" w:tplc="F4725B1C">
      <w:start w:val="1"/>
      <w:numFmt w:val="decimal"/>
      <w:lvlText w:val="%4."/>
      <w:lvlJc w:val="left"/>
      <w:pPr>
        <w:ind w:left="1440" w:hanging="360"/>
      </w:pPr>
      <w:rPr>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5E81947"/>
    <w:multiLevelType w:val="hybridMultilevel"/>
    <w:tmpl w:val="00A2981C"/>
    <w:lvl w:ilvl="0" w:tplc="9D3A306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CA418C"/>
    <w:multiLevelType w:val="hybridMultilevel"/>
    <w:tmpl w:val="A460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9519FF"/>
    <w:multiLevelType w:val="hybridMultilevel"/>
    <w:tmpl w:val="1A64D5E2"/>
    <w:lvl w:ilvl="0" w:tplc="5912A4B8">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AF154E"/>
    <w:multiLevelType w:val="hybridMultilevel"/>
    <w:tmpl w:val="61FA17D2"/>
    <w:lvl w:ilvl="0" w:tplc="04090019">
      <w:start w:val="1"/>
      <w:numFmt w:val="lowerLetter"/>
      <w:lvlText w:val="%1."/>
      <w:lvlJc w:val="left"/>
      <w:pPr>
        <w:ind w:left="1080" w:hanging="360"/>
      </w:pPr>
      <w:rPr>
        <w:rFonts w:hint="default"/>
      </w:rPr>
    </w:lvl>
    <w:lvl w:ilvl="1" w:tplc="0409000F">
      <w:start w:val="1"/>
      <w:numFmt w:val="decimal"/>
      <w:lvlText w:val="%2."/>
      <w:lvlJc w:val="left"/>
      <w:pPr>
        <w:ind w:left="15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8521B20"/>
    <w:multiLevelType w:val="hybridMultilevel"/>
    <w:tmpl w:val="917A8C12"/>
    <w:lvl w:ilvl="0" w:tplc="29480DBE">
      <w:start w:val="3"/>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830AC7"/>
    <w:multiLevelType w:val="hybridMultilevel"/>
    <w:tmpl w:val="F9189F74"/>
    <w:lvl w:ilvl="0" w:tplc="31FE44C2">
      <w:start w:val="2"/>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9B3466"/>
    <w:multiLevelType w:val="hybridMultilevel"/>
    <w:tmpl w:val="B8DC500A"/>
    <w:lvl w:ilvl="0" w:tplc="351E2170">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7064B1"/>
    <w:multiLevelType w:val="hybridMultilevel"/>
    <w:tmpl w:val="80C465E6"/>
    <w:lvl w:ilvl="0" w:tplc="AA18CE0C">
      <w:start w:val="2"/>
      <w:numFmt w:val="upperLetter"/>
      <w:lvlText w:val="%1."/>
      <w:lvlJc w:val="left"/>
      <w:pPr>
        <w:ind w:left="720" w:hanging="360"/>
      </w:pPr>
      <w:rPr>
        <w:rFonts w:hint="default"/>
        <w:sz w:val="24"/>
        <w:szCs w:val="24"/>
      </w:rPr>
    </w:lvl>
    <w:lvl w:ilvl="1" w:tplc="96E091B4">
      <w:start w:val="1"/>
      <w:numFmt w:val="lowerLetter"/>
      <w:lvlText w:val="%2."/>
      <w:lvlJc w:val="left"/>
      <w:pPr>
        <w:ind w:left="1080" w:hanging="360"/>
      </w:pPr>
      <w:rPr>
        <w:sz w:val="24"/>
        <w:szCs w:val="24"/>
      </w:rPr>
    </w:lvl>
    <w:lvl w:ilvl="2" w:tplc="FA5E7824">
      <w:start w:val="1"/>
      <w:numFmt w:val="decimal"/>
      <w:lvlText w:val="%3."/>
      <w:lvlJc w:val="left"/>
      <w:pPr>
        <w:ind w:left="1350" w:hanging="180"/>
      </w:pPr>
      <w:rPr>
        <w:sz w:val="24"/>
        <w:szCs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FA0D21"/>
    <w:multiLevelType w:val="hybridMultilevel"/>
    <w:tmpl w:val="A198B1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38E0429"/>
    <w:multiLevelType w:val="hybridMultilevel"/>
    <w:tmpl w:val="9B3A7B0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3AD261D"/>
    <w:multiLevelType w:val="hybridMultilevel"/>
    <w:tmpl w:val="09DEEC4C"/>
    <w:lvl w:ilvl="0" w:tplc="B41418E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8220FE"/>
    <w:multiLevelType w:val="hybridMultilevel"/>
    <w:tmpl w:val="D6E22B1A"/>
    <w:lvl w:ilvl="0" w:tplc="07048C9C">
      <w:start w:val="1"/>
      <w:numFmt w:val="upperLetter"/>
      <w:lvlText w:val="%1."/>
      <w:lvlJc w:val="left"/>
      <w:pPr>
        <w:ind w:left="1440" w:hanging="360"/>
      </w:pPr>
      <w:rPr>
        <w:rFonts w:ascii="Times New Roman" w:hAnsi="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875244F"/>
    <w:multiLevelType w:val="hybridMultilevel"/>
    <w:tmpl w:val="3FD8C9FC"/>
    <w:lvl w:ilvl="0" w:tplc="1F2C1AAE">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92E6AA3"/>
    <w:multiLevelType w:val="hybridMultilevel"/>
    <w:tmpl w:val="AA74B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8F3C84"/>
    <w:multiLevelType w:val="hybridMultilevel"/>
    <w:tmpl w:val="89B0AA20"/>
    <w:lvl w:ilvl="0" w:tplc="F572B9D0">
      <w:start w:val="5"/>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B32004"/>
    <w:multiLevelType w:val="hybridMultilevel"/>
    <w:tmpl w:val="85361292"/>
    <w:lvl w:ilvl="0" w:tplc="49F841E6">
      <w:numFmt w:val="bullet"/>
      <w:lvlText w:val="-"/>
      <w:lvlJc w:val="left"/>
      <w:pPr>
        <w:ind w:left="720" w:hanging="360"/>
      </w:pPr>
      <w:rPr>
        <w:rFonts w:ascii="Times" w:eastAsia="Times"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28"/>
  </w:num>
  <w:num w:numId="4">
    <w:abstractNumId w:val="0"/>
  </w:num>
  <w:num w:numId="5">
    <w:abstractNumId w:val="4"/>
  </w:num>
  <w:num w:numId="6">
    <w:abstractNumId w:val="17"/>
  </w:num>
  <w:num w:numId="7">
    <w:abstractNumId w:val="20"/>
  </w:num>
  <w:num w:numId="8">
    <w:abstractNumId w:val="41"/>
  </w:num>
  <w:num w:numId="9">
    <w:abstractNumId w:val="35"/>
  </w:num>
  <w:num w:numId="10">
    <w:abstractNumId w:val="2"/>
  </w:num>
  <w:num w:numId="11">
    <w:abstractNumId w:val="32"/>
  </w:num>
  <w:num w:numId="12">
    <w:abstractNumId w:val="1"/>
  </w:num>
  <w:num w:numId="13">
    <w:abstractNumId w:val="36"/>
  </w:num>
  <w:num w:numId="14">
    <w:abstractNumId w:val="3"/>
  </w:num>
  <w:num w:numId="15">
    <w:abstractNumId w:val="43"/>
  </w:num>
  <w:num w:numId="16">
    <w:abstractNumId w:val="19"/>
  </w:num>
  <w:num w:numId="17">
    <w:abstractNumId w:val="6"/>
  </w:num>
  <w:num w:numId="18">
    <w:abstractNumId w:val="44"/>
  </w:num>
  <w:num w:numId="19">
    <w:abstractNumId w:val="40"/>
  </w:num>
  <w:num w:numId="20">
    <w:abstractNumId w:val="5"/>
  </w:num>
  <w:num w:numId="21">
    <w:abstractNumId w:val="12"/>
  </w:num>
  <w:num w:numId="22">
    <w:abstractNumId w:val="29"/>
  </w:num>
  <w:num w:numId="23">
    <w:abstractNumId w:val="39"/>
  </w:num>
  <w:num w:numId="24">
    <w:abstractNumId w:val="7"/>
  </w:num>
  <w:num w:numId="25">
    <w:abstractNumId w:val="42"/>
  </w:num>
  <w:num w:numId="26">
    <w:abstractNumId w:val="33"/>
  </w:num>
  <w:num w:numId="27">
    <w:abstractNumId w:val="26"/>
  </w:num>
  <w:num w:numId="28">
    <w:abstractNumId w:val="13"/>
  </w:num>
  <w:num w:numId="29">
    <w:abstractNumId w:val="34"/>
  </w:num>
  <w:num w:numId="30">
    <w:abstractNumId w:val="10"/>
  </w:num>
  <w:num w:numId="31">
    <w:abstractNumId w:val="22"/>
  </w:num>
  <w:num w:numId="32">
    <w:abstractNumId w:val="37"/>
  </w:num>
  <w:num w:numId="33">
    <w:abstractNumId w:val="15"/>
  </w:num>
  <w:num w:numId="34">
    <w:abstractNumId w:val="18"/>
  </w:num>
  <w:num w:numId="35">
    <w:abstractNumId w:val="27"/>
  </w:num>
  <w:num w:numId="36">
    <w:abstractNumId w:val="38"/>
  </w:num>
  <w:num w:numId="37">
    <w:abstractNumId w:val="8"/>
  </w:num>
  <w:num w:numId="38">
    <w:abstractNumId w:val="9"/>
  </w:num>
  <w:num w:numId="39">
    <w:abstractNumId w:val="30"/>
  </w:num>
  <w:num w:numId="40">
    <w:abstractNumId w:val="14"/>
  </w:num>
  <w:num w:numId="41">
    <w:abstractNumId w:val="11"/>
  </w:num>
  <w:num w:numId="42">
    <w:abstractNumId w:val="16"/>
  </w:num>
  <w:num w:numId="43">
    <w:abstractNumId w:val="31"/>
  </w:num>
  <w:num w:numId="44">
    <w:abstractNumId w:val="24"/>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93C"/>
    <w:rsid w:val="00000403"/>
    <w:rsid w:val="00002489"/>
    <w:rsid w:val="00003B30"/>
    <w:rsid w:val="00003CD3"/>
    <w:rsid w:val="00012CA2"/>
    <w:rsid w:val="00013701"/>
    <w:rsid w:val="00013E84"/>
    <w:rsid w:val="00013EEF"/>
    <w:rsid w:val="00013F36"/>
    <w:rsid w:val="000166B3"/>
    <w:rsid w:val="0001768A"/>
    <w:rsid w:val="000176AB"/>
    <w:rsid w:val="00020C2B"/>
    <w:rsid w:val="00020EC2"/>
    <w:rsid w:val="0002171B"/>
    <w:rsid w:val="0002171D"/>
    <w:rsid w:val="000220A4"/>
    <w:rsid w:val="00022CBD"/>
    <w:rsid w:val="000270DD"/>
    <w:rsid w:val="00027121"/>
    <w:rsid w:val="0003570C"/>
    <w:rsid w:val="00036938"/>
    <w:rsid w:val="000414F6"/>
    <w:rsid w:val="00043F51"/>
    <w:rsid w:val="00044345"/>
    <w:rsid w:val="00045545"/>
    <w:rsid w:val="00045E0E"/>
    <w:rsid w:val="00047368"/>
    <w:rsid w:val="00053C04"/>
    <w:rsid w:val="0005427A"/>
    <w:rsid w:val="0005630C"/>
    <w:rsid w:val="00061A07"/>
    <w:rsid w:val="00061A29"/>
    <w:rsid w:val="00061DAD"/>
    <w:rsid w:val="000621BF"/>
    <w:rsid w:val="00064435"/>
    <w:rsid w:val="00065E96"/>
    <w:rsid w:val="00071D93"/>
    <w:rsid w:val="0007561E"/>
    <w:rsid w:val="00076559"/>
    <w:rsid w:val="000800B4"/>
    <w:rsid w:val="00080A8B"/>
    <w:rsid w:val="000822DB"/>
    <w:rsid w:val="00083253"/>
    <w:rsid w:val="0008476B"/>
    <w:rsid w:val="00084AD0"/>
    <w:rsid w:val="00086E5C"/>
    <w:rsid w:val="00091D19"/>
    <w:rsid w:val="0009259F"/>
    <w:rsid w:val="00092791"/>
    <w:rsid w:val="00093C94"/>
    <w:rsid w:val="00095949"/>
    <w:rsid w:val="00096186"/>
    <w:rsid w:val="000A36AE"/>
    <w:rsid w:val="000A641F"/>
    <w:rsid w:val="000A6640"/>
    <w:rsid w:val="000A6D70"/>
    <w:rsid w:val="000A6F05"/>
    <w:rsid w:val="000B10B3"/>
    <w:rsid w:val="000B3DD1"/>
    <w:rsid w:val="000B7E76"/>
    <w:rsid w:val="000C0570"/>
    <w:rsid w:val="000C0FFA"/>
    <w:rsid w:val="000C1998"/>
    <w:rsid w:val="000C433F"/>
    <w:rsid w:val="000D042A"/>
    <w:rsid w:val="000D37DB"/>
    <w:rsid w:val="000D7DFF"/>
    <w:rsid w:val="000E0783"/>
    <w:rsid w:val="000E28D6"/>
    <w:rsid w:val="000E2A54"/>
    <w:rsid w:val="000E3738"/>
    <w:rsid w:val="000E422C"/>
    <w:rsid w:val="000E5D4A"/>
    <w:rsid w:val="000E69CE"/>
    <w:rsid w:val="000E6FCC"/>
    <w:rsid w:val="000E7823"/>
    <w:rsid w:val="000F18AD"/>
    <w:rsid w:val="000F2978"/>
    <w:rsid w:val="000F691E"/>
    <w:rsid w:val="000F786D"/>
    <w:rsid w:val="000F7CFB"/>
    <w:rsid w:val="001024EB"/>
    <w:rsid w:val="00102EC0"/>
    <w:rsid w:val="00104546"/>
    <w:rsid w:val="00105756"/>
    <w:rsid w:val="00107323"/>
    <w:rsid w:val="0011083F"/>
    <w:rsid w:val="00120128"/>
    <w:rsid w:val="0012094E"/>
    <w:rsid w:val="00121D86"/>
    <w:rsid w:val="00122AFE"/>
    <w:rsid w:val="001239A7"/>
    <w:rsid w:val="001266A4"/>
    <w:rsid w:val="00126948"/>
    <w:rsid w:val="00127605"/>
    <w:rsid w:val="00130895"/>
    <w:rsid w:val="00131A45"/>
    <w:rsid w:val="00135599"/>
    <w:rsid w:val="00135CC8"/>
    <w:rsid w:val="00135D03"/>
    <w:rsid w:val="001419FA"/>
    <w:rsid w:val="00143B86"/>
    <w:rsid w:val="0014600F"/>
    <w:rsid w:val="0015098B"/>
    <w:rsid w:val="00153946"/>
    <w:rsid w:val="00153C17"/>
    <w:rsid w:val="00154019"/>
    <w:rsid w:val="001563F1"/>
    <w:rsid w:val="0015768D"/>
    <w:rsid w:val="001602FB"/>
    <w:rsid w:val="00161F0E"/>
    <w:rsid w:val="00162186"/>
    <w:rsid w:val="00162971"/>
    <w:rsid w:val="001641E4"/>
    <w:rsid w:val="0016590F"/>
    <w:rsid w:val="00165D2A"/>
    <w:rsid w:val="00166AC0"/>
    <w:rsid w:val="00166D08"/>
    <w:rsid w:val="001727F0"/>
    <w:rsid w:val="00172E1E"/>
    <w:rsid w:val="001764A8"/>
    <w:rsid w:val="00181DBD"/>
    <w:rsid w:val="001834CF"/>
    <w:rsid w:val="00184DE9"/>
    <w:rsid w:val="00185A7C"/>
    <w:rsid w:val="0018783E"/>
    <w:rsid w:val="00194013"/>
    <w:rsid w:val="00195117"/>
    <w:rsid w:val="00197AAF"/>
    <w:rsid w:val="001A163E"/>
    <w:rsid w:val="001A1EB1"/>
    <w:rsid w:val="001A7E62"/>
    <w:rsid w:val="001B231E"/>
    <w:rsid w:val="001B2A74"/>
    <w:rsid w:val="001B48A4"/>
    <w:rsid w:val="001B50A3"/>
    <w:rsid w:val="001B726B"/>
    <w:rsid w:val="001B76A4"/>
    <w:rsid w:val="001C27F3"/>
    <w:rsid w:val="001C3CE8"/>
    <w:rsid w:val="001D0520"/>
    <w:rsid w:val="001D159A"/>
    <w:rsid w:val="001D42F9"/>
    <w:rsid w:val="001D4301"/>
    <w:rsid w:val="001D4F1D"/>
    <w:rsid w:val="001D6496"/>
    <w:rsid w:val="001E045A"/>
    <w:rsid w:val="001E23AC"/>
    <w:rsid w:val="001E3358"/>
    <w:rsid w:val="001E408B"/>
    <w:rsid w:val="001E49D6"/>
    <w:rsid w:val="001E4BCB"/>
    <w:rsid w:val="001E5397"/>
    <w:rsid w:val="001F1E10"/>
    <w:rsid w:val="001F2875"/>
    <w:rsid w:val="001F323F"/>
    <w:rsid w:val="001F3C96"/>
    <w:rsid w:val="001F78B2"/>
    <w:rsid w:val="0020196B"/>
    <w:rsid w:val="002019AE"/>
    <w:rsid w:val="00203D1F"/>
    <w:rsid w:val="00204505"/>
    <w:rsid w:val="00206813"/>
    <w:rsid w:val="00206C13"/>
    <w:rsid w:val="0020772E"/>
    <w:rsid w:val="00210148"/>
    <w:rsid w:val="0021027E"/>
    <w:rsid w:val="0021528A"/>
    <w:rsid w:val="00215FFE"/>
    <w:rsid w:val="00222F7E"/>
    <w:rsid w:val="00224B18"/>
    <w:rsid w:val="00224BC4"/>
    <w:rsid w:val="00227742"/>
    <w:rsid w:val="002277C1"/>
    <w:rsid w:val="002307CC"/>
    <w:rsid w:val="002309F9"/>
    <w:rsid w:val="00230CB8"/>
    <w:rsid w:val="002323D9"/>
    <w:rsid w:val="00233643"/>
    <w:rsid w:val="002343F6"/>
    <w:rsid w:val="00234FC3"/>
    <w:rsid w:val="00235626"/>
    <w:rsid w:val="0023772A"/>
    <w:rsid w:val="00240051"/>
    <w:rsid w:val="00241E98"/>
    <w:rsid w:val="00242FA5"/>
    <w:rsid w:val="00245D02"/>
    <w:rsid w:val="00246A3A"/>
    <w:rsid w:val="00250F74"/>
    <w:rsid w:val="002527E8"/>
    <w:rsid w:val="00255FCA"/>
    <w:rsid w:val="002567B5"/>
    <w:rsid w:val="002600FD"/>
    <w:rsid w:val="002648E0"/>
    <w:rsid w:val="0027053C"/>
    <w:rsid w:val="002732DB"/>
    <w:rsid w:val="002743AA"/>
    <w:rsid w:val="00275AF3"/>
    <w:rsid w:val="00275C3D"/>
    <w:rsid w:val="00276315"/>
    <w:rsid w:val="00277AE0"/>
    <w:rsid w:val="00281091"/>
    <w:rsid w:val="002815B1"/>
    <w:rsid w:val="0028696B"/>
    <w:rsid w:val="00287C88"/>
    <w:rsid w:val="002902BD"/>
    <w:rsid w:val="00290859"/>
    <w:rsid w:val="00291900"/>
    <w:rsid w:val="00291CF3"/>
    <w:rsid w:val="0029306C"/>
    <w:rsid w:val="00294A36"/>
    <w:rsid w:val="00295CE7"/>
    <w:rsid w:val="002963EE"/>
    <w:rsid w:val="00296AFB"/>
    <w:rsid w:val="002976F9"/>
    <w:rsid w:val="002A04BD"/>
    <w:rsid w:val="002A5253"/>
    <w:rsid w:val="002A5304"/>
    <w:rsid w:val="002A5EB9"/>
    <w:rsid w:val="002A7888"/>
    <w:rsid w:val="002B0922"/>
    <w:rsid w:val="002B179C"/>
    <w:rsid w:val="002B202F"/>
    <w:rsid w:val="002B50DC"/>
    <w:rsid w:val="002B6290"/>
    <w:rsid w:val="002B7FEF"/>
    <w:rsid w:val="002C10E3"/>
    <w:rsid w:val="002C146F"/>
    <w:rsid w:val="002C17F0"/>
    <w:rsid w:val="002C3289"/>
    <w:rsid w:val="002C45E1"/>
    <w:rsid w:val="002C4F28"/>
    <w:rsid w:val="002C5F66"/>
    <w:rsid w:val="002C6CF4"/>
    <w:rsid w:val="002D0FA3"/>
    <w:rsid w:val="002D1E75"/>
    <w:rsid w:val="002D317F"/>
    <w:rsid w:val="002D3440"/>
    <w:rsid w:val="002D37E9"/>
    <w:rsid w:val="002D5AE5"/>
    <w:rsid w:val="002E1527"/>
    <w:rsid w:val="002E235C"/>
    <w:rsid w:val="002E2F3C"/>
    <w:rsid w:val="002E34DF"/>
    <w:rsid w:val="002E4C95"/>
    <w:rsid w:val="002F1A7D"/>
    <w:rsid w:val="002F1CDE"/>
    <w:rsid w:val="002F25E3"/>
    <w:rsid w:val="002F331B"/>
    <w:rsid w:val="002F6054"/>
    <w:rsid w:val="002F68BA"/>
    <w:rsid w:val="003013E8"/>
    <w:rsid w:val="00302AFA"/>
    <w:rsid w:val="0030404A"/>
    <w:rsid w:val="00306D2A"/>
    <w:rsid w:val="00307201"/>
    <w:rsid w:val="00310461"/>
    <w:rsid w:val="003106DF"/>
    <w:rsid w:val="00310815"/>
    <w:rsid w:val="00311B5F"/>
    <w:rsid w:val="00311E1E"/>
    <w:rsid w:val="00313795"/>
    <w:rsid w:val="003142F7"/>
    <w:rsid w:val="00314D8D"/>
    <w:rsid w:val="003154AE"/>
    <w:rsid w:val="003159E0"/>
    <w:rsid w:val="00323609"/>
    <w:rsid w:val="00323C68"/>
    <w:rsid w:val="00324F4B"/>
    <w:rsid w:val="003254D4"/>
    <w:rsid w:val="00326D47"/>
    <w:rsid w:val="003274D1"/>
    <w:rsid w:val="00330D40"/>
    <w:rsid w:val="0033173A"/>
    <w:rsid w:val="00332D5B"/>
    <w:rsid w:val="0033494E"/>
    <w:rsid w:val="00335F9D"/>
    <w:rsid w:val="003362E5"/>
    <w:rsid w:val="003375F8"/>
    <w:rsid w:val="003431A4"/>
    <w:rsid w:val="00343EB0"/>
    <w:rsid w:val="0034547C"/>
    <w:rsid w:val="00345FC8"/>
    <w:rsid w:val="00347AB3"/>
    <w:rsid w:val="003506D8"/>
    <w:rsid w:val="003537CC"/>
    <w:rsid w:val="0035547B"/>
    <w:rsid w:val="0035612A"/>
    <w:rsid w:val="00356A01"/>
    <w:rsid w:val="00356BD8"/>
    <w:rsid w:val="00356C66"/>
    <w:rsid w:val="0035710A"/>
    <w:rsid w:val="00357850"/>
    <w:rsid w:val="003606A8"/>
    <w:rsid w:val="00361E46"/>
    <w:rsid w:val="00362B6D"/>
    <w:rsid w:val="003637FF"/>
    <w:rsid w:val="003664B6"/>
    <w:rsid w:val="00366775"/>
    <w:rsid w:val="00367FF6"/>
    <w:rsid w:val="003716AA"/>
    <w:rsid w:val="00371B4C"/>
    <w:rsid w:val="003739AA"/>
    <w:rsid w:val="00373C11"/>
    <w:rsid w:val="0037523F"/>
    <w:rsid w:val="003753BD"/>
    <w:rsid w:val="003769D7"/>
    <w:rsid w:val="00380C11"/>
    <w:rsid w:val="00380E0A"/>
    <w:rsid w:val="00381097"/>
    <w:rsid w:val="003810BB"/>
    <w:rsid w:val="00381C7F"/>
    <w:rsid w:val="00383762"/>
    <w:rsid w:val="00390312"/>
    <w:rsid w:val="00391398"/>
    <w:rsid w:val="00392144"/>
    <w:rsid w:val="0039444F"/>
    <w:rsid w:val="00394F9A"/>
    <w:rsid w:val="00395852"/>
    <w:rsid w:val="00395DA3"/>
    <w:rsid w:val="0039668F"/>
    <w:rsid w:val="00397527"/>
    <w:rsid w:val="003A031E"/>
    <w:rsid w:val="003A0A15"/>
    <w:rsid w:val="003A1EE0"/>
    <w:rsid w:val="003A62BF"/>
    <w:rsid w:val="003A75DC"/>
    <w:rsid w:val="003A77B2"/>
    <w:rsid w:val="003B32E1"/>
    <w:rsid w:val="003B3593"/>
    <w:rsid w:val="003B3C88"/>
    <w:rsid w:val="003C01DF"/>
    <w:rsid w:val="003C0DE8"/>
    <w:rsid w:val="003C1BF0"/>
    <w:rsid w:val="003C366B"/>
    <w:rsid w:val="003C3CDC"/>
    <w:rsid w:val="003C4A03"/>
    <w:rsid w:val="003D02A0"/>
    <w:rsid w:val="003D1EE6"/>
    <w:rsid w:val="003D1FC9"/>
    <w:rsid w:val="003D22B0"/>
    <w:rsid w:val="003D5DD5"/>
    <w:rsid w:val="003D735D"/>
    <w:rsid w:val="003D7B2E"/>
    <w:rsid w:val="003E0965"/>
    <w:rsid w:val="003E0C8B"/>
    <w:rsid w:val="003E113F"/>
    <w:rsid w:val="003E1C44"/>
    <w:rsid w:val="003E2642"/>
    <w:rsid w:val="003F0C81"/>
    <w:rsid w:val="003F3C56"/>
    <w:rsid w:val="003F4865"/>
    <w:rsid w:val="003F49BF"/>
    <w:rsid w:val="003F52C3"/>
    <w:rsid w:val="003F5E1C"/>
    <w:rsid w:val="003F68AA"/>
    <w:rsid w:val="003F7CD1"/>
    <w:rsid w:val="004046F0"/>
    <w:rsid w:val="00404D10"/>
    <w:rsid w:val="00405D64"/>
    <w:rsid w:val="004076CE"/>
    <w:rsid w:val="0041197F"/>
    <w:rsid w:val="004122DE"/>
    <w:rsid w:val="004132CC"/>
    <w:rsid w:val="00414F03"/>
    <w:rsid w:val="0041560A"/>
    <w:rsid w:val="004175BA"/>
    <w:rsid w:val="00420E47"/>
    <w:rsid w:val="004224DB"/>
    <w:rsid w:val="00423E1F"/>
    <w:rsid w:val="0042421B"/>
    <w:rsid w:val="0042421C"/>
    <w:rsid w:val="00424E7F"/>
    <w:rsid w:val="00427359"/>
    <w:rsid w:val="004307D9"/>
    <w:rsid w:val="00433056"/>
    <w:rsid w:val="0043392A"/>
    <w:rsid w:val="00433D26"/>
    <w:rsid w:val="004371C0"/>
    <w:rsid w:val="004404AC"/>
    <w:rsid w:val="004417A2"/>
    <w:rsid w:val="004419F4"/>
    <w:rsid w:val="00442DA6"/>
    <w:rsid w:val="00447EB4"/>
    <w:rsid w:val="004508D0"/>
    <w:rsid w:val="00450A09"/>
    <w:rsid w:val="00451E39"/>
    <w:rsid w:val="004559E4"/>
    <w:rsid w:val="00456C28"/>
    <w:rsid w:val="00456C43"/>
    <w:rsid w:val="004604DE"/>
    <w:rsid w:val="00461CF3"/>
    <w:rsid w:val="00461F67"/>
    <w:rsid w:val="00462D25"/>
    <w:rsid w:val="00463FEA"/>
    <w:rsid w:val="0046463C"/>
    <w:rsid w:val="004650C5"/>
    <w:rsid w:val="00466F4C"/>
    <w:rsid w:val="00473E34"/>
    <w:rsid w:val="00473EC5"/>
    <w:rsid w:val="004745FC"/>
    <w:rsid w:val="00475DB3"/>
    <w:rsid w:val="00477943"/>
    <w:rsid w:val="004805DB"/>
    <w:rsid w:val="004837E0"/>
    <w:rsid w:val="00483B76"/>
    <w:rsid w:val="0048438F"/>
    <w:rsid w:val="004864BE"/>
    <w:rsid w:val="00486951"/>
    <w:rsid w:val="004869DC"/>
    <w:rsid w:val="00487575"/>
    <w:rsid w:val="0049046F"/>
    <w:rsid w:val="004922E1"/>
    <w:rsid w:val="00492766"/>
    <w:rsid w:val="00492A0B"/>
    <w:rsid w:val="004936BF"/>
    <w:rsid w:val="004975E7"/>
    <w:rsid w:val="0049762B"/>
    <w:rsid w:val="004A38C0"/>
    <w:rsid w:val="004A54D0"/>
    <w:rsid w:val="004A6A4E"/>
    <w:rsid w:val="004A7B7C"/>
    <w:rsid w:val="004A7B86"/>
    <w:rsid w:val="004B0CED"/>
    <w:rsid w:val="004B27C5"/>
    <w:rsid w:val="004B4281"/>
    <w:rsid w:val="004B5C99"/>
    <w:rsid w:val="004B66B9"/>
    <w:rsid w:val="004B66BA"/>
    <w:rsid w:val="004B687B"/>
    <w:rsid w:val="004B7239"/>
    <w:rsid w:val="004B7890"/>
    <w:rsid w:val="004C0E30"/>
    <w:rsid w:val="004C111B"/>
    <w:rsid w:val="004C4077"/>
    <w:rsid w:val="004C5AEE"/>
    <w:rsid w:val="004C7F6B"/>
    <w:rsid w:val="004D020B"/>
    <w:rsid w:val="004D28A3"/>
    <w:rsid w:val="004D33D0"/>
    <w:rsid w:val="004D38D1"/>
    <w:rsid w:val="004D437F"/>
    <w:rsid w:val="004D4D0C"/>
    <w:rsid w:val="004E0929"/>
    <w:rsid w:val="004E7603"/>
    <w:rsid w:val="004F05CD"/>
    <w:rsid w:val="004F0BEE"/>
    <w:rsid w:val="004F15B6"/>
    <w:rsid w:val="004F1890"/>
    <w:rsid w:val="004F1D5B"/>
    <w:rsid w:val="004F2F1C"/>
    <w:rsid w:val="004F2F81"/>
    <w:rsid w:val="004F3702"/>
    <w:rsid w:val="004F5EF3"/>
    <w:rsid w:val="004F6295"/>
    <w:rsid w:val="004F637B"/>
    <w:rsid w:val="004F6C27"/>
    <w:rsid w:val="004F7426"/>
    <w:rsid w:val="00500F78"/>
    <w:rsid w:val="00502D98"/>
    <w:rsid w:val="005041E9"/>
    <w:rsid w:val="00505440"/>
    <w:rsid w:val="00507C5E"/>
    <w:rsid w:val="0051136F"/>
    <w:rsid w:val="00511F75"/>
    <w:rsid w:val="00512605"/>
    <w:rsid w:val="00514B96"/>
    <w:rsid w:val="00514CFC"/>
    <w:rsid w:val="005165FD"/>
    <w:rsid w:val="005169F8"/>
    <w:rsid w:val="005247A3"/>
    <w:rsid w:val="00524CB3"/>
    <w:rsid w:val="005255C4"/>
    <w:rsid w:val="00526CEA"/>
    <w:rsid w:val="00526D01"/>
    <w:rsid w:val="0052705F"/>
    <w:rsid w:val="005274BE"/>
    <w:rsid w:val="005275CC"/>
    <w:rsid w:val="0053258B"/>
    <w:rsid w:val="00532916"/>
    <w:rsid w:val="00532DA1"/>
    <w:rsid w:val="00535C3B"/>
    <w:rsid w:val="00541013"/>
    <w:rsid w:val="005417BB"/>
    <w:rsid w:val="005440FC"/>
    <w:rsid w:val="00544DE0"/>
    <w:rsid w:val="00545181"/>
    <w:rsid w:val="00546051"/>
    <w:rsid w:val="00547DA2"/>
    <w:rsid w:val="00550A81"/>
    <w:rsid w:val="00551C8C"/>
    <w:rsid w:val="005526C2"/>
    <w:rsid w:val="00556502"/>
    <w:rsid w:val="00557216"/>
    <w:rsid w:val="00560FCB"/>
    <w:rsid w:val="005620B2"/>
    <w:rsid w:val="00564134"/>
    <w:rsid w:val="00565B99"/>
    <w:rsid w:val="005661A1"/>
    <w:rsid w:val="005707FF"/>
    <w:rsid w:val="0057214D"/>
    <w:rsid w:val="00573967"/>
    <w:rsid w:val="0057738F"/>
    <w:rsid w:val="00580100"/>
    <w:rsid w:val="00580ECC"/>
    <w:rsid w:val="005812B7"/>
    <w:rsid w:val="0058288E"/>
    <w:rsid w:val="0058362E"/>
    <w:rsid w:val="00584CC3"/>
    <w:rsid w:val="00585ADE"/>
    <w:rsid w:val="00585C3B"/>
    <w:rsid w:val="00590C93"/>
    <w:rsid w:val="00594075"/>
    <w:rsid w:val="0059417C"/>
    <w:rsid w:val="00594EA6"/>
    <w:rsid w:val="005955F5"/>
    <w:rsid w:val="005A2050"/>
    <w:rsid w:val="005A3127"/>
    <w:rsid w:val="005A7D00"/>
    <w:rsid w:val="005B1A2B"/>
    <w:rsid w:val="005B3D0A"/>
    <w:rsid w:val="005B6367"/>
    <w:rsid w:val="005B69BA"/>
    <w:rsid w:val="005B6E30"/>
    <w:rsid w:val="005C1B77"/>
    <w:rsid w:val="005C596E"/>
    <w:rsid w:val="005C60CC"/>
    <w:rsid w:val="005C6FB6"/>
    <w:rsid w:val="005C7617"/>
    <w:rsid w:val="005D0935"/>
    <w:rsid w:val="005D0D39"/>
    <w:rsid w:val="005D1992"/>
    <w:rsid w:val="005D1D78"/>
    <w:rsid w:val="005D2257"/>
    <w:rsid w:val="005D4138"/>
    <w:rsid w:val="005D423E"/>
    <w:rsid w:val="005D4A81"/>
    <w:rsid w:val="005D70E8"/>
    <w:rsid w:val="005E0554"/>
    <w:rsid w:val="005E1022"/>
    <w:rsid w:val="005E1337"/>
    <w:rsid w:val="005E3115"/>
    <w:rsid w:val="005E4C4F"/>
    <w:rsid w:val="005E502B"/>
    <w:rsid w:val="005E6014"/>
    <w:rsid w:val="005F58E8"/>
    <w:rsid w:val="006016F4"/>
    <w:rsid w:val="00602A6A"/>
    <w:rsid w:val="006037B9"/>
    <w:rsid w:val="00607897"/>
    <w:rsid w:val="0061098A"/>
    <w:rsid w:val="00612293"/>
    <w:rsid w:val="006260F0"/>
    <w:rsid w:val="0062611D"/>
    <w:rsid w:val="00627B89"/>
    <w:rsid w:val="00633FC5"/>
    <w:rsid w:val="00643849"/>
    <w:rsid w:val="006440B8"/>
    <w:rsid w:val="006462A0"/>
    <w:rsid w:val="00647E48"/>
    <w:rsid w:val="00650838"/>
    <w:rsid w:val="00651E02"/>
    <w:rsid w:val="00651EDA"/>
    <w:rsid w:val="00653A7B"/>
    <w:rsid w:val="0065426A"/>
    <w:rsid w:val="0066156E"/>
    <w:rsid w:val="00662953"/>
    <w:rsid w:val="00664B8A"/>
    <w:rsid w:val="00664E0E"/>
    <w:rsid w:val="00667233"/>
    <w:rsid w:val="006677B1"/>
    <w:rsid w:val="00667FC4"/>
    <w:rsid w:val="00671FDD"/>
    <w:rsid w:val="00673416"/>
    <w:rsid w:val="00673ADC"/>
    <w:rsid w:val="00673EC4"/>
    <w:rsid w:val="00674EBB"/>
    <w:rsid w:val="00682D91"/>
    <w:rsid w:val="0068502F"/>
    <w:rsid w:val="006850BE"/>
    <w:rsid w:val="00685768"/>
    <w:rsid w:val="00686524"/>
    <w:rsid w:val="006956DC"/>
    <w:rsid w:val="00697749"/>
    <w:rsid w:val="006A0972"/>
    <w:rsid w:val="006A2CAF"/>
    <w:rsid w:val="006A38FC"/>
    <w:rsid w:val="006A5D98"/>
    <w:rsid w:val="006A75EF"/>
    <w:rsid w:val="006A7758"/>
    <w:rsid w:val="006B312B"/>
    <w:rsid w:val="006B4B0C"/>
    <w:rsid w:val="006B599A"/>
    <w:rsid w:val="006B713A"/>
    <w:rsid w:val="006B7EF3"/>
    <w:rsid w:val="006C07A2"/>
    <w:rsid w:val="006C30CC"/>
    <w:rsid w:val="006C38D2"/>
    <w:rsid w:val="006C3DFC"/>
    <w:rsid w:val="006C71E7"/>
    <w:rsid w:val="006D0FE6"/>
    <w:rsid w:val="006D12D9"/>
    <w:rsid w:val="006D1C62"/>
    <w:rsid w:val="006D69C4"/>
    <w:rsid w:val="006D7DFD"/>
    <w:rsid w:val="006E5697"/>
    <w:rsid w:val="006E64FE"/>
    <w:rsid w:val="006F0715"/>
    <w:rsid w:val="006F1DB2"/>
    <w:rsid w:val="006F2428"/>
    <w:rsid w:val="006F3907"/>
    <w:rsid w:val="006F4F3F"/>
    <w:rsid w:val="006F5DB0"/>
    <w:rsid w:val="006F69CD"/>
    <w:rsid w:val="00702090"/>
    <w:rsid w:val="0070438C"/>
    <w:rsid w:val="0070746B"/>
    <w:rsid w:val="00707900"/>
    <w:rsid w:val="0071003E"/>
    <w:rsid w:val="00711D6E"/>
    <w:rsid w:val="00715045"/>
    <w:rsid w:val="00715252"/>
    <w:rsid w:val="0071539C"/>
    <w:rsid w:val="00716A39"/>
    <w:rsid w:val="00721B55"/>
    <w:rsid w:val="007230CD"/>
    <w:rsid w:val="00723B5B"/>
    <w:rsid w:val="00723B5F"/>
    <w:rsid w:val="007252C8"/>
    <w:rsid w:val="007254A8"/>
    <w:rsid w:val="00730B59"/>
    <w:rsid w:val="007318E6"/>
    <w:rsid w:val="00731F2D"/>
    <w:rsid w:val="0073430D"/>
    <w:rsid w:val="00736145"/>
    <w:rsid w:val="007362AB"/>
    <w:rsid w:val="007364A4"/>
    <w:rsid w:val="00736BFF"/>
    <w:rsid w:val="00741EF3"/>
    <w:rsid w:val="00743DC7"/>
    <w:rsid w:val="00744B3B"/>
    <w:rsid w:val="00744E3B"/>
    <w:rsid w:val="00745603"/>
    <w:rsid w:val="007478C5"/>
    <w:rsid w:val="007525AB"/>
    <w:rsid w:val="0075280F"/>
    <w:rsid w:val="00754A5A"/>
    <w:rsid w:val="00754A6D"/>
    <w:rsid w:val="007552F9"/>
    <w:rsid w:val="0075552D"/>
    <w:rsid w:val="00755A1E"/>
    <w:rsid w:val="00765DC6"/>
    <w:rsid w:val="007662EE"/>
    <w:rsid w:val="0077482E"/>
    <w:rsid w:val="007755D2"/>
    <w:rsid w:val="00780769"/>
    <w:rsid w:val="0078090A"/>
    <w:rsid w:val="00783A32"/>
    <w:rsid w:val="0078480E"/>
    <w:rsid w:val="00784D84"/>
    <w:rsid w:val="00786841"/>
    <w:rsid w:val="00791ACD"/>
    <w:rsid w:val="0079349D"/>
    <w:rsid w:val="00795E54"/>
    <w:rsid w:val="007967FE"/>
    <w:rsid w:val="00797068"/>
    <w:rsid w:val="007A1916"/>
    <w:rsid w:val="007A2E89"/>
    <w:rsid w:val="007A2F47"/>
    <w:rsid w:val="007A4B26"/>
    <w:rsid w:val="007B01E0"/>
    <w:rsid w:val="007B1710"/>
    <w:rsid w:val="007B387C"/>
    <w:rsid w:val="007B442D"/>
    <w:rsid w:val="007B5638"/>
    <w:rsid w:val="007B67D7"/>
    <w:rsid w:val="007B7548"/>
    <w:rsid w:val="007B7ADA"/>
    <w:rsid w:val="007C0F4C"/>
    <w:rsid w:val="007C2781"/>
    <w:rsid w:val="007C2F80"/>
    <w:rsid w:val="007C43A9"/>
    <w:rsid w:val="007C4A84"/>
    <w:rsid w:val="007C5DCB"/>
    <w:rsid w:val="007D25AA"/>
    <w:rsid w:val="007D42D4"/>
    <w:rsid w:val="007D74A9"/>
    <w:rsid w:val="007D764C"/>
    <w:rsid w:val="007E0F8E"/>
    <w:rsid w:val="007E1FB8"/>
    <w:rsid w:val="007E2B8C"/>
    <w:rsid w:val="007E5D6F"/>
    <w:rsid w:val="007E72FE"/>
    <w:rsid w:val="007F312C"/>
    <w:rsid w:val="008007B2"/>
    <w:rsid w:val="00801DE6"/>
    <w:rsid w:val="00803F1B"/>
    <w:rsid w:val="00804501"/>
    <w:rsid w:val="00814290"/>
    <w:rsid w:val="00820E40"/>
    <w:rsid w:val="00822ADF"/>
    <w:rsid w:val="00822E55"/>
    <w:rsid w:val="0082451E"/>
    <w:rsid w:val="0082463B"/>
    <w:rsid w:val="008317EF"/>
    <w:rsid w:val="00833D2E"/>
    <w:rsid w:val="00841027"/>
    <w:rsid w:val="008429D5"/>
    <w:rsid w:val="00843CE5"/>
    <w:rsid w:val="00844D82"/>
    <w:rsid w:val="00847E62"/>
    <w:rsid w:val="00853EAB"/>
    <w:rsid w:val="00857630"/>
    <w:rsid w:val="00860394"/>
    <w:rsid w:val="00862FBE"/>
    <w:rsid w:val="00866757"/>
    <w:rsid w:val="00867781"/>
    <w:rsid w:val="008700BA"/>
    <w:rsid w:val="00871745"/>
    <w:rsid w:val="00875519"/>
    <w:rsid w:val="00875762"/>
    <w:rsid w:val="00876BA7"/>
    <w:rsid w:val="008770E7"/>
    <w:rsid w:val="008773CE"/>
    <w:rsid w:val="00877441"/>
    <w:rsid w:val="00882047"/>
    <w:rsid w:val="00884BB0"/>
    <w:rsid w:val="00886CE1"/>
    <w:rsid w:val="00886D22"/>
    <w:rsid w:val="00890F36"/>
    <w:rsid w:val="00890F3B"/>
    <w:rsid w:val="00891823"/>
    <w:rsid w:val="00892A56"/>
    <w:rsid w:val="00892A8D"/>
    <w:rsid w:val="00892DD5"/>
    <w:rsid w:val="00893798"/>
    <w:rsid w:val="0089774D"/>
    <w:rsid w:val="00897D28"/>
    <w:rsid w:val="008A0FEF"/>
    <w:rsid w:val="008A742C"/>
    <w:rsid w:val="008B0691"/>
    <w:rsid w:val="008B22CA"/>
    <w:rsid w:val="008B3AD2"/>
    <w:rsid w:val="008B4FF8"/>
    <w:rsid w:val="008B5C4D"/>
    <w:rsid w:val="008C25C0"/>
    <w:rsid w:val="008C36B1"/>
    <w:rsid w:val="008C5ED3"/>
    <w:rsid w:val="008D2BDA"/>
    <w:rsid w:val="008D2D37"/>
    <w:rsid w:val="008D41D0"/>
    <w:rsid w:val="008D4355"/>
    <w:rsid w:val="008D541D"/>
    <w:rsid w:val="008D6E82"/>
    <w:rsid w:val="008E07CC"/>
    <w:rsid w:val="008E4959"/>
    <w:rsid w:val="008F2755"/>
    <w:rsid w:val="008F753C"/>
    <w:rsid w:val="0090100E"/>
    <w:rsid w:val="009033ED"/>
    <w:rsid w:val="009037AE"/>
    <w:rsid w:val="00905DD3"/>
    <w:rsid w:val="009061B7"/>
    <w:rsid w:val="0090687F"/>
    <w:rsid w:val="0091141E"/>
    <w:rsid w:val="00911E14"/>
    <w:rsid w:val="00911EE3"/>
    <w:rsid w:val="009135E4"/>
    <w:rsid w:val="00915095"/>
    <w:rsid w:val="0091704D"/>
    <w:rsid w:val="00920011"/>
    <w:rsid w:val="00920734"/>
    <w:rsid w:val="00921AA5"/>
    <w:rsid w:val="00924569"/>
    <w:rsid w:val="009251DC"/>
    <w:rsid w:val="009257B6"/>
    <w:rsid w:val="0092722C"/>
    <w:rsid w:val="009340AC"/>
    <w:rsid w:val="00935F3D"/>
    <w:rsid w:val="009360F1"/>
    <w:rsid w:val="00942055"/>
    <w:rsid w:val="009424AD"/>
    <w:rsid w:val="00945F0B"/>
    <w:rsid w:val="00953930"/>
    <w:rsid w:val="0095445E"/>
    <w:rsid w:val="00956FC5"/>
    <w:rsid w:val="00962B87"/>
    <w:rsid w:val="00962D75"/>
    <w:rsid w:val="00964C68"/>
    <w:rsid w:val="00964D0E"/>
    <w:rsid w:val="009678F5"/>
    <w:rsid w:val="0097191E"/>
    <w:rsid w:val="009725B0"/>
    <w:rsid w:val="0097289E"/>
    <w:rsid w:val="00972907"/>
    <w:rsid w:val="00972C64"/>
    <w:rsid w:val="0097361E"/>
    <w:rsid w:val="00976140"/>
    <w:rsid w:val="00983723"/>
    <w:rsid w:val="009839EA"/>
    <w:rsid w:val="00983BFA"/>
    <w:rsid w:val="009854D9"/>
    <w:rsid w:val="00985F58"/>
    <w:rsid w:val="00986F95"/>
    <w:rsid w:val="00987D15"/>
    <w:rsid w:val="00990661"/>
    <w:rsid w:val="00990C49"/>
    <w:rsid w:val="00993CBF"/>
    <w:rsid w:val="0099672C"/>
    <w:rsid w:val="00996960"/>
    <w:rsid w:val="009A0467"/>
    <w:rsid w:val="009A186F"/>
    <w:rsid w:val="009A1A8C"/>
    <w:rsid w:val="009A326B"/>
    <w:rsid w:val="009A6683"/>
    <w:rsid w:val="009A7E09"/>
    <w:rsid w:val="009B1875"/>
    <w:rsid w:val="009B1C32"/>
    <w:rsid w:val="009B585F"/>
    <w:rsid w:val="009B5CF3"/>
    <w:rsid w:val="009B67FE"/>
    <w:rsid w:val="009B7B47"/>
    <w:rsid w:val="009C0F1C"/>
    <w:rsid w:val="009C1089"/>
    <w:rsid w:val="009C2797"/>
    <w:rsid w:val="009C4B61"/>
    <w:rsid w:val="009C5330"/>
    <w:rsid w:val="009C62CA"/>
    <w:rsid w:val="009C640A"/>
    <w:rsid w:val="009D43C9"/>
    <w:rsid w:val="009D460A"/>
    <w:rsid w:val="009D4864"/>
    <w:rsid w:val="009D6EC3"/>
    <w:rsid w:val="009E1236"/>
    <w:rsid w:val="009E1A3E"/>
    <w:rsid w:val="009E276E"/>
    <w:rsid w:val="009E5A0B"/>
    <w:rsid w:val="009E6203"/>
    <w:rsid w:val="009E6A00"/>
    <w:rsid w:val="009E6B2F"/>
    <w:rsid w:val="009F00E6"/>
    <w:rsid w:val="009F037F"/>
    <w:rsid w:val="009F0717"/>
    <w:rsid w:val="009F1655"/>
    <w:rsid w:val="009F18D6"/>
    <w:rsid w:val="009F42B4"/>
    <w:rsid w:val="009F70D6"/>
    <w:rsid w:val="00A00135"/>
    <w:rsid w:val="00A02AAF"/>
    <w:rsid w:val="00A04746"/>
    <w:rsid w:val="00A06F84"/>
    <w:rsid w:val="00A101D3"/>
    <w:rsid w:val="00A10877"/>
    <w:rsid w:val="00A109A3"/>
    <w:rsid w:val="00A11169"/>
    <w:rsid w:val="00A1318F"/>
    <w:rsid w:val="00A210D0"/>
    <w:rsid w:val="00A221BC"/>
    <w:rsid w:val="00A221E0"/>
    <w:rsid w:val="00A25146"/>
    <w:rsid w:val="00A25595"/>
    <w:rsid w:val="00A2700C"/>
    <w:rsid w:val="00A30E68"/>
    <w:rsid w:val="00A31D77"/>
    <w:rsid w:val="00A31DD8"/>
    <w:rsid w:val="00A31F19"/>
    <w:rsid w:val="00A351B2"/>
    <w:rsid w:val="00A36E05"/>
    <w:rsid w:val="00A40EF9"/>
    <w:rsid w:val="00A41255"/>
    <w:rsid w:val="00A433AF"/>
    <w:rsid w:val="00A45715"/>
    <w:rsid w:val="00A51BBE"/>
    <w:rsid w:val="00A53072"/>
    <w:rsid w:val="00A558E3"/>
    <w:rsid w:val="00A56271"/>
    <w:rsid w:val="00A56ED1"/>
    <w:rsid w:val="00A601C2"/>
    <w:rsid w:val="00A63DFF"/>
    <w:rsid w:val="00A646E3"/>
    <w:rsid w:val="00A66111"/>
    <w:rsid w:val="00A67291"/>
    <w:rsid w:val="00A67B19"/>
    <w:rsid w:val="00A712A1"/>
    <w:rsid w:val="00A72F4E"/>
    <w:rsid w:val="00A746B6"/>
    <w:rsid w:val="00A748E5"/>
    <w:rsid w:val="00A75CE0"/>
    <w:rsid w:val="00A8048E"/>
    <w:rsid w:val="00A82A76"/>
    <w:rsid w:val="00A83634"/>
    <w:rsid w:val="00A8472E"/>
    <w:rsid w:val="00A84A2E"/>
    <w:rsid w:val="00A91B34"/>
    <w:rsid w:val="00A966F4"/>
    <w:rsid w:val="00AA2937"/>
    <w:rsid w:val="00AA43EA"/>
    <w:rsid w:val="00AA54E0"/>
    <w:rsid w:val="00AA64B8"/>
    <w:rsid w:val="00AB0784"/>
    <w:rsid w:val="00AB151C"/>
    <w:rsid w:val="00AB27C8"/>
    <w:rsid w:val="00AB2B16"/>
    <w:rsid w:val="00AB2FA4"/>
    <w:rsid w:val="00AB3282"/>
    <w:rsid w:val="00AB58D3"/>
    <w:rsid w:val="00AB5CA9"/>
    <w:rsid w:val="00AC4571"/>
    <w:rsid w:val="00AC4FDC"/>
    <w:rsid w:val="00AD28DD"/>
    <w:rsid w:val="00AD2B7B"/>
    <w:rsid w:val="00AD45AD"/>
    <w:rsid w:val="00AD6DF7"/>
    <w:rsid w:val="00AD752E"/>
    <w:rsid w:val="00AE04DB"/>
    <w:rsid w:val="00AE0611"/>
    <w:rsid w:val="00AE16AB"/>
    <w:rsid w:val="00AE26D5"/>
    <w:rsid w:val="00AE3081"/>
    <w:rsid w:val="00AE3488"/>
    <w:rsid w:val="00AE4C14"/>
    <w:rsid w:val="00AF068A"/>
    <w:rsid w:val="00AF4983"/>
    <w:rsid w:val="00AF4FDD"/>
    <w:rsid w:val="00B02329"/>
    <w:rsid w:val="00B02C31"/>
    <w:rsid w:val="00B03D66"/>
    <w:rsid w:val="00B04CDE"/>
    <w:rsid w:val="00B05A64"/>
    <w:rsid w:val="00B07DAA"/>
    <w:rsid w:val="00B10E5B"/>
    <w:rsid w:val="00B12286"/>
    <w:rsid w:val="00B123ED"/>
    <w:rsid w:val="00B12D2C"/>
    <w:rsid w:val="00B1329C"/>
    <w:rsid w:val="00B14506"/>
    <w:rsid w:val="00B15C02"/>
    <w:rsid w:val="00B162DF"/>
    <w:rsid w:val="00B20AEC"/>
    <w:rsid w:val="00B21051"/>
    <w:rsid w:val="00B24581"/>
    <w:rsid w:val="00B31B92"/>
    <w:rsid w:val="00B326BE"/>
    <w:rsid w:val="00B33205"/>
    <w:rsid w:val="00B42DFD"/>
    <w:rsid w:val="00B445D3"/>
    <w:rsid w:val="00B44B79"/>
    <w:rsid w:val="00B45B36"/>
    <w:rsid w:val="00B503EB"/>
    <w:rsid w:val="00B52DA9"/>
    <w:rsid w:val="00B54668"/>
    <w:rsid w:val="00B55594"/>
    <w:rsid w:val="00B56E91"/>
    <w:rsid w:val="00B56F58"/>
    <w:rsid w:val="00B57237"/>
    <w:rsid w:val="00B6093A"/>
    <w:rsid w:val="00B654F4"/>
    <w:rsid w:val="00B65A57"/>
    <w:rsid w:val="00B662D5"/>
    <w:rsid w:val="00B6780D"/>
    <w:rsid w:val="00B750E9"/>
    <w:rsid w:val="00B76007"/>
    <w:rsid w:val="00B775D5"/>
    <w:rsid w:val="00B836AD"/>
    <w:rsid w:val="00B83DEC"/>
    <w:rsid w:val="00B84D5A"/>
    <w:rsid w:val="00B86F68"/>
    <w:rsid w:val="00B87E54"/>
    <w:rsid w:val="00B91B8D"/>
    <w:rsid w:val="00B928A4"/>
    <w:rsid w:val="00B93AA6"/>
    <w:rsid w:val="00B95C78"/>
    <w:rsid w:val="00B963B3"/>
    <w:rsid w:val="00B96E44"/>
    <w:rsid w:val="00B9780E"/>
    <w:rsid w:val="00BA124D"/>
    <w:rsid w:val="00BA129F"/>
    <w:rsid w:val="00BA14B4"/>
    <w:rsid w:val="00BA2014"/>
    <w:rsid w:val="00BA2C63"/>
    <w:rsid w:val="00BA3183"/>
    <w:rsid w:val="00BA54ED"/>
    <w:rsid w:val="00BA6E9E"/>
    <w:rsid w:val="00BA7871"/>
    <w:rsid w:val="00BB0D09"/>
    <w:rsid w:val="00BB2550"/>
    <w:rsid w:val="00BB34FB"/>
    <w:rsid w:val="00BB3506"/>
    <w:rsid w:val="00BB5174"/>
    <w:rsid w:val="00BB6538"/>
    <w:rsid w:val="00BB7E7B"/>
    <w:rsid w:val="00BC2A43"/>
    <w:rsid w:val="00BC2DB2"/>
    <w:rsid w:val="00BC53E4"/>
    <w:rsid w:val="00BC72F8"/>
    <w:rsid w:val="00BD2946"/>
    <w:rsid w:val="00BD2C64"/>
    <w:rsid w:val="00BD2C7C"/>
    <w:rsid w:val="00BD5165"/>
    <w:rsid w:val="00BD5C1E"/>
    <w:rsid w:val="00BD6874"/>
    <w:rsid w:val="00BD6B26"/>
    <w:rsid w:val="00BE15A6"/>
    <w:rsid w:val="00BE2E75"/>
    <w:rsid w:val="00BE7BF8"/>
    <w:rsid w:val="00BF08A5"/>
    <w:rsid w:val="00BF1A9C"/>
    <w:rsid w:val="00BF6616"/>
    <w:rsid w:val="00BF6754"/>
    <w:rsid w:val="00BF719D"/>
    <w:rsid w:val="00C0300B"/>
    <w:rsid w:val="00C0469D"/>
    <w:rsid w:val="00C10191"/>
    <w:rsid w:val="00C113A9"/>
    <w:rsid w:val="00C11D7E"/>
    <w:rsid w:val="00C121A3"/>
    <w:rsid w:val="00C17E4D"/>
    <w:rsid w:val="00C2088A"/>
    <w:rsid w:val="00C23530"/>
    <w:rsid w:val="00C2595D"/>
    <w:rsid w:val="00C25CD0"/>
    <w:rsid w:val="00C260BB"/>
    <w:rsid w:val="00C26170"/>
    <w:rsid w:val="00C263A0"/>
    <w:rsid w:val="00C34BED"/>
    <w:rsid w:val="00C36DD8"/>
    <w:rsid w:val="00C37B36"/>
    <w:rsid w:val="00C405CF"/>
    <w:rsid w:val="00C425F0"/>
    <w:rsid w:val="00C44A67"/>
    <w:rsid w:val="00C45995"/>
    <w:rsid w:val="00C478FB"/>
    <w:rsid w:val="00C479A0"/>
    <w:rsid w:val="00C51443"/>
    <w:rsid w:val="00C52180"/>
    <w:rsid w:val="00C52CF1"/>
    <w:rsid w:val="00C53978"/>
    <w:rsid w:val="00C53EA2"/>
    <w:rsid w:val="00C54E8E"/>
    <w:rsid w:val="00C57BC8"/>
    <w:rsid w:val="00C61AA2"/>
    <w:rsid w:val="00C62A25"/>
    <w:rsid w:val="00C66AD5"/>
    <w:rsid w:val="00C67374"/>
    <w:rsid w:val="00C703C7"/>
    <w:rsid w:val="00C73278"/>
    <w:rsid w:val="00C735EC"/>
    <w:rsid w:val="00C7494A"/>
    <w:rsid w:val="00C749B4"/>
    <w:rsid w:val="00C75A1F"/>
    <w:rsid w:val="00C80B27"/>
    <w:rsid w:val="00C8188D"/>
    <w:rsid w:val="00C82416"/>
    <w:rsid w:val="00C82894"/>
    <w:rsid w:val="00C8299C"/>
    <w:rsid w:val="00C833E4"/>
    <w:rsid w:val="00C8540B"/>
    <w:rsid w:val="00C874E6"/>
    <w:rsid w:val="00C91E98"/>
    <w:rsid w:val="00C945D8"/>
    <w:rsid w:val="00C952AF"/>
    <w:rsid w:val="00C95B1A"/>
    <w:rsid w:val="00C97C94"/>
    <w:rsid w:val="00CA2B1D"/>
    <w:rsid w:val="00CA2F09"/>
    <w:rsid w:val="00CA3240"/>
    <w:rsid w:val="00CB12F7"/>
    <w:rsid w:val="00CB5A8B"/>
    <w:rsid w:val="00CB5CB8"/>
    <w:rsid w:val="00CB61AE"/>
    <w:rsid w:val="00CB6A30"/>
    <w:rsid w:val="00CC08A0"/>
    <w:rsid w:val="00CC41BA"/>
    <w:rsid w:val="00CD30A9"/>
    <w:rsid w:val="00CD32B6"/>
    <w:rsid w:val="00CD3D7F"/>
    <w:rsid w:val="00CD4116"/>
    <w:rsid w:val="00CD64F4"/>
    <w:rsid w:val="00CD6A2F"/>
    <w:rsid w:val="00CE04C7"/>
    <w:rsid w:val="00CE0902"/>
    <w:rsid w:val="00CE3345"/>
    <w:rsid w:val="00CE7AD5"/>
    <w:rsid w:val="00CF0BA3"/>
    <w:rsid w:val="00CF1357"/>
    <w:rsid w:val="00CF4DE5"/>
    <w:rsid w:val="00CF7883"/>
    <w:rsid w:val="00CF7A09"/>
    <w:rsid w:val="00D01608"/>
    <w:rsid w:val="00D01875"/>
    <w:rsid w:val="00D03B1E"/>
    <w:rsid w:val="00D04C22"/>
    <w:rsid w:val="00D0531C"/>
    <w:rsid w:val="00D073BB"/>
    <w:rsid w:val="00D1156A"/>
    <w:rsid w:val="00D14CB9"/>
    <w:rsid w:val="00D158AC"/>
    <w:rsid w:val="00D15C32"/>
    <w:rsid w:val="00D15CAA"/>
    <w:rsid w:val="00D20EB8"/>
    <w:rsid w:val="00D21A44"/>
    <w:rsid w:val="00D23E72"/>
    <w:rsid w:val="00D25A27"/>
    <w:rsid w:val="00D26D8B"/>
    <w:rsid w:val="00D27677"/>
    <w:rsid w:val="00D278D3"/>
    <w:rsid w:val="00D32494"/>
    <w:rsid w:val="00D336E8"/>
    <w:rsid w:val="00D3493C"/>
    <w:rsid w:val="00D34C42"/>
    <w:rsid w:val="00D35477"/>
    <w:rsid w:val="00D365D8"/>
    <w:rsid w:val="00D37CCF"/>
    <w:rsid w:val="00D432CD"/>
    <w:rsid w:val="00D44C78"/>
    <w:rsid w:val="00D47EFD"/>
    <w:rsid w:val="00D51350"/>
    <w:rsid w:val="00D517B8"/>
    <w:rsid w:val="00D54FEA"/>
    <w:rsid w:val="00D5505E"/>
    <w:rsid w:val="00D56572"/>
    <w:rsid w:val="00D566C8"/>
    <w:rsid w:val="00D57B48"/>
    <w:rsid w:val="00D64DAC"/>
    <w:rsid w:val="00D65411"/>
    <w:rsid w:val="00D65A7B"/>
    <w:rsid w:val="00D66380"/>
    <w:rsid w:val="00D679DA"/>
    <w:rsid w:val="00D70CCB"/>
    <w:rsid w:val="00D71165"/>
    <w:rsid w:val="00D72CCA"/>
    <w:rsid w:val="00D743EF"/>
    <w:rsid w:val="00D74ECE"/>
    <w:rsid w:val="00D7601E"/>
    <w:rsid w:val="00D7673B"/>
    <w:rsid w:val="00D77048"/>
    <w:rsid w:val="00D775BB"/>
    <w:rsid w:val="00D81DDC"/>
    <w:rsid w:val="00D829A5"/>
    <w:rsid w:val="00D83860"/>
    <w:rsid w:val="00D84FEA"/>
    <w:rsid w:val="00D865EA"/>
    <w:rsid w:val="00D8760B"/>
    <w:rsid w:val="00D92DD2"/>
    <w:rsid w:val="00D93511"/>
    <w:rsid w:val="00D954BF"/>
    <w:rsid w:val="00D97158"/>
    <w:rsid w:val="00D97171"/>
    <w:rsid w:val="00DA0D58"/>
    <w:rsid w:val="00DA3B2C"/>
    <w:rsid w:val="00DA4515"/>
    <w:rsid w:val="00DA4B47"/>
    <w:rsid w:val="00DA4D48"/>
    <w:rsid w:val="00DA5AC5"/>
    <w:rsid w:val="00DA75E5"/>
    <w:rsid w:val="00DB23F0"/>
    <w:rsid w:val="00DB2527"/>
    <w:rsid w:val="00DB25FE"/>
    <w:rsid w:val="00DB2D3E"/>
    <w:rsid w:val="00DB362F"/>
    <w:rsid w:val="00DB46F1"/>
    <w:rsid w:val="00DC16BD"/>
    <w:rsid w:val="00DC25FB"/>
    <w:rsid w:val="00DC595D"/>
    <w:rsid w:val="00DC628F"/>
    <w:rsid w:val="00DC7358"/>
    <w:rsid w:val="00DD05D9"/>
    <w:rsid w:val="00DD4BE7"/>
    <w:rsid w:val="00DD50EE"/>
    <w:rsid w:val="00DD6367"/>
    <w:rsid w:val="00DD6A33"/>
    <w:rsid w:val="00DD7A01"/>
    <w:rsid w:val="00DD7AB0"/>
    <w:rsid w:val="00DD7D20"/>
    <w:rsid w:val="00DE08AA"/>
    <w:rsid w:val="00DE0B47"/>
    <w:rsid w:val="00DE0FE9"/>
    <w:rsid w:val="00DE4E6A"/>
    <w:rsid w:val="00DE4F67"/>
    <w:rsid w:val="00DE4F87"/>
    <w:rsid w:val="00DE6E26"/>
    <w:rsid w:val="00DE713E"/>
    <w:rsid w:val="00DF03D4"/>
    <w:rsid w:val="00DF044C"/>
    <w:rsid w:val="00DF07DF"/>
    <w:rsid w:val="00DF42E1"/>
    <w:rsid w:val="00DF481C"/>
    <w:rsid w:val="00DF59E4"/>
    <w:rsid w:val="00DF6F16"/>
    <w:rsid w:val="00E00323"/>
    <w:rsid w:val="00E138FF"/>
    <w:rsid w:val="00E15DA5"/>
    <w:rsid w:val="00E206E7"/>
    <w:rsid w:val="00E211BC"/>
    <w:rsid w:val="00E23341"/>
    <w:rsid w:val="00E23D24"/>
    <w:rsid w:val="00E244C9"/>
    <w:rsid w:val="00E24F82"/>
    <w:rsid w:val="00E271A2"/>
    <w:rsid w:val="00E30061"/>
    <w:rsid w:val="00E30E26"/>
    <w:rsid w:val="00E33355"/>
    <w:rsid w:val="00E33365"/>
    <w:rsid w:val="00E35156"/>
    <w:rsid w:val="00E36DE5"/>
    <w:rsid w:val="00E407CD"/>
    <w:rsid w:val="00E4201C"/>
    <w:rsid w:val="00E477E5"/>
    <w:rsid w:val="00E479DC"/>
    <w:rsid w:val="00E51417"/>
    <w:rsid w:val="00E52AE2"/>
    <w:rsid w:val="00E53C86"/>
    <w:rsid w:val="00E53CDA"/>
    <w:rsid w:val="00E546BC"/>
    <w:rsid w:val="00E5580A"/>
    <w:rsid w:val="00E577C6"/>
    <w:rsid w:val="00E60348"/>
    <w:rsid w:val="00E61666"/>
    <w:rsid w:val="00E623D1"/>
    <w:rsid w:val="00E6339D"/>
    <w:rsid w:val="00E637A1"/>
    <w:rsid w:val="00E67B7B"/>
    <w:rsid w:val="00E67C28"/>
    <w:rsid w:val="00E7158B"/>
    <w:rsid w:val="00E71667"/>
    <w:rsid w:val="00E734F9"/>
    <w:rsid w:val="00E736CD"/>
    <w:rsid w:val="00E738CE"/>
    <w:rsid w:val="00E76562"/>
    <w:rsid w:val="00E80622"/>
    <w:rsid w:val="00E8188A"/>
    <w:rsid w:val="00E8191A"/>
    <w:rsid w:val="00E82357"/>
    <w:rsid w:val="00E82B58"/>
    <w:rsid w:val="00E835BE"/>
    <w:rsid w:val="00E838E1"/>
    <w:rsid w:val="00E848D4"/>
    <w:rsid w:val="00E84B5C"/>
    <w:rsid w:val="00E85BDB"/>
    <w:rsid w:val="00E85DB5"/>
    <w:rsid w:val="00E85E6A"/>
    <w:rsid w:val="00E871CB"/>
    <w:rsid w:val="00E90ED6"/>
    <w:rsid w:val="00E92410"/>
    <w:rsid w:val="00E951E4"/>
    <w:rsid w:val="00E95BC3"/>
    <w:rsid w:val="00E968A5"/>
    <w:rsid w:val="00E97405"/>
    <w:rsid w:val="00EA0689"/>
    <w:rsid w:val="00EA142E"/>
    <w:rsid w:val="00EA3462"/>
    <w:rsid w:val="00EA4E48"/>
    <w:rsid w:val="00EA5FF4"/>
    <w:rsid w:val="00EA704E"/>
    <w:rsid w:val="00EB0354"/>
    <w:rsid w:val="00EB14F2"/>
    <w:rsid w:val="00EB3EF9"/>
    <w:rsid w:val="00EB6867"/>
    <w:rsid w:val="00EB6E0C"/>
    <w:rsid w:val="00EB7961"/>
    <w:rsid w:val="00EC2C1E"/>
    <w:rsid w:val="00EC2C53"/>
    <w:rsid w:val="00EC46ED"/>
    <w:rsid w:val="00EC611A"/>
    <w:rsid w:val="00ED164F"/>
    <w:rsid w:val="00ED3DCE"/>
    <w:rsid w:val="00ED452D"/>
    <w:rsid w:val="00ED47F3"/>
    <w:rsid w:val="00ED4A14"/>
    <w:rsid w:val="00ED6050"/>
    <w:rsid w:val="00EE1821"/>
    <w:rsid w:val="00EE232B"/>
    <w:rsid w:val="00EE32F7"/>
    <w:rsid w:val="00EE4157"/>
    <w:rsid w:val="00EF20C8"/>
    <w:rsid w:val="00EF44E6"/>
    <w:rsid w:val="00F00AFF"/>
    <w:rsid w:val="00F01F9C"/>
    <w:rsid w:val="00F024A3"/>
    <w:rsid w:val="00F03DB2"/>
    <w:rsid w:val="00F04E40"/>
    <w:rsid w:val="00F11B8C"/>
    <w:rsid w:val="00F17256"/>
    <w:rsid w:val="00F20C75"/>
    <w:rsid w:val="00F222FE"/>
    <w:rsid w:val="00F265B8"/>
    <w:rsid w:val="00F26CCA"/>
    <w:rsid w:val="00F32F94"/>
    <w:rsid w:val="00F348F1"/>
    <w:rsid w:val="00F3726A"/>
    <w:rsid w:val="00F41D7A"/>
    <w:rsid w:val="00F4334F"/>
    <w:rsid w:val="00F4399C"/>
    <w:rsid w:val="00F44C5D"/>
    <w:rsid w:val="00F459F0"/>
    <w:rsid w:val="00F468D0"/>
    <w:rsid w:val="00F47764"/>
    <w:rsid w:val="00F47B53"/>
    <w:rsid w:val="00F47C0E"/>
    <w:rsid w:val="00F47D2B"/>
    <w:rsid w:val="00F5008B"/>
    <w:rsid w:val="00F52462"/>
    <w:rsid w:val="00F52569"/>
    <w:rsid w:val="00F53346"/>
    <w:rsid w:val="00F54F17"/>
    <w:rsid w:val="00F55849"/>
    <w:rsid w:val="00F560D6"/>
    <w:rsid w:val="00F5703E"/>
    <w:rsid w:val="00F57A32"/>
    <w:rsid w:val="00F6087D"/>
    <w:rsid w:val="00F61174"/>
    <w:rsid w:val="00F62E0A"/>
    <w:rsid w:val="00F639D1"/>
    <w:rsid w:val="00F6460C"/>
    <w:rsid w:val="00F65C76"/>
    <w:rsid w:val="00F67209"/>
    <w:rsid w:val="00F67AA2"/>
    <w:rsid w:val="00F67ACB"/>
    <w:rsid w:val="00F71C52"/>
    <w:rsid w:val="00F72EAF"/>
    <w:rsid w:val="00F76D60"/>
    <w:rsid w:val="00F77D39"/>
    <w:rsid w:val="00F81F60"/>
    <w:rsid w:val="00F850CD"/>
    <w:rsid w:val="00F85D6E"/>
    <w:rsid w:val="00F86077"/>
    <w:rsid w:val="00F86493"/>
    <w:rsid w:val="00F87421"/>
    <w:rsid w:val="00F8785A"/>
    <w:rsid w:val="00F90A9B"/>
    <w:rsid w:val="00F918A9"/>
    <w:rsid w:val="00F92FCD"/>
    <w:rsid w:val="00FA123F"/>
    <w:rsid w:val="00FA1FAB"/>
    <w:rsid w:val="00FA2A96"/>
    <w:rsid w:val="00FA2FCC"/>
    <w:rsid w:val="00FA409C"/>
    <w:rsid w:val="00FB1A0E"/>
    <w:rsid w:val="00FB24C8"/>
    <w:rsid w:val="00FB332F"/>
    <w:rsid w:val="00FB524E"/>
    <w:rsid w:val="00FB68FB"/>
    <w:rsid w:val="00FC06AF"/>
    <w:rsid w:val="00FC3BE4"/>
    <w:rsid w:val="00FC41A7"/>
    <w:rsid w:val="00FC6329"/>
    <w:rsid w:val="00FD26AC"/>
    <w:rsid w:val="00FD2B9F"/>
    <w:rsid w:val="00FD47BB"/>
    <w:rsid w:val="00FD71E8"/>
    <w:rsid w:val="00FD7C34"/>
    <w:rsid w:val="00FE2475"/>
    <w:rsid w:val="00FE3BD4"/>
    <w:rsid w:val="00FE63C3"/>
    <w:rsid w:val="00FE7264"/>
    <w:rsid w:val="00FE7B0E"/>
    <w:rsid w:val="00FF00D0"/>
    <w:rsid w:val="00FF15A3"/>
    <w:rsid w:val="00FF6698"/>
    <w:rsid w:val="00FF764C"/>
    <w:rsid w:val="00FF7A0A"/>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93C"/>
    <w:pPr>
      <w:spacing w:after="0" w:line="240" w:lineRule="auto"/>
    </w:pPr>
    <w:rPr>
      <w:rFonts w:ascii="Times" w:eastAsia="Times" w:hAnsi="Times" w:cs="Times New Roman"/>
      <w:sz w:val="24"/>
      <w:szCs w:val="20"/>
    </w:rPr>
  </w:style>
  <w:style w:type="paragraph" w:styleId="Heading3">
    <w:name w:val="heading 3"/>
    <w:basedOn w:val="Normal"/>
    <w:link w:val="Heading3Char"/>
    <w:uiPriority w:val="9"/>
    <w:qFormat/>
    <w:rsid w:val="00791ACD"/>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93C"/>
    <w:pPr>
      <w:tabs>
        <w:tab w:val="center" w:pos="4680"/>
        <w:tab w:val="right" w:pos="9360"/>
      </w:tabs>
    </w:pPr>
  </w:style>
  <w:style w:type="character" w:customStyle="1" w:styleId="HeaderChar">
    <w:name w:val="Header Char"/>
    <w:basedOn w:val="DefaultParagraphFont"/>
    <w:link w:val="Header"/>
    <w:uiPriority w:val="99"/>
    <w:rsid w:val="00D3493C"/>
    <w:rPr>
      <w:rFonts w:ascii="Times New Roman" w:hAnsi="Times New Roman"/>
      <w:sz w:val="24"/>
    </w:rPr>
  </w:style>
  <w:style w:type="paragraph" w:styleId="Footer">
    <w:name w:val="footer"/>
    <w:basedOn w:val="Normal"/>
    <w:link w:val="FooterChar"/>
    <w:uiPriority w:val="99"/>
    <w:unhideWhenUsed/>
    <w:rsid w:val="00D3493C"/>
    <w:pPr>
      <w:tabs>
        <w:tab w:val="center" w:pos="4680"/>
        <w:tab w:val="right" w:pos="9360"/>
      </w:tabs>
    </w:pPr>
  </w:style>
  <w:style w:type="character" w:customStyle="1" w:styleId="FooterChar">
    <w:name w:val="Footer Char"/>
    <w:basedOn w:val="DefaultParagraphFont"/>
    <w:link w:val="Footer"/>
    <w:uiPriority w:val="99"/>
    <w:rsid w:val="00D3493C"/>
    <w:rPr>
      <w:rFonts w:ascii="Times New Roman" w:hAnsi="Times New Roman"/>
      <w:sz w:val="24"/>
    </w:rPr>
  </w:style>
  <w:style w:type="paragraph" w:styleId="ListParagraph">
    <w:name w:val="List Paragraph"/>
    <w:basedOn w:val="Normal"/>
    <w:uiPriority w:val="34"/>
    <w:qFormat/>
    <w:rsid w:val="00D3493C"/>
    <w:pPr>
      <w:ind w:left="720"/>
      <w:contextualSpacing/>
    </w:pPr>
  </w:style>
  <w:style w:type="table" w:styleId="TableGrid">
    <w:name w:val="Table Grid"/>
    <w:basedOn w:val="TableNormal"/>
    <w:uiPriority w:val="59"/>
    <w:rsid w:val="00D349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493C"/>
    <w:rPr>
      <w:rFonts w:ascii="Tahoma" w:hAnsi="Tahoma" w:cs="Tahoma"/>
      <w:sz w:val="16"/>
      <w:szCs w:val="16"/>
    </w:rPr>
  </w:style>
  <w:style w:type="character" w:customStyle="1" w:styleId="BalloonTextChar">
    <w:name w:val="Balloon Text Char"/>
    <w:basedOn w:val="DefaultParagraphFont"/>
    <w:link w:val="BalloonText"/>
    <w:uiPriority w:val="99"/>
    <w:semiHidden/>
    <w:rsid w:val="00D3493C"/>
    <w:rPr>
      <w:rFonts w:ascii="Tahoma" w:eastAsia="Times" w:hAnsi="Tahoma" w:cs="Tahoma"/>
      <w:sz w:val="16"/>
      <w:szCs w:val="16"/>
    </w:rPr>
  </w:style>
  <w:style w:type="paragraph" w:styleId="NoSpacing">
    <w:name w:val="No Spacing"/>
    <w:uiPriority w:val="1"/>
    <w:qFormat/>
    <w:rsid w:val="00366775"/>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41560A"/>
    <w:rPr>
      <w:sz w:val="16"/>
      <w:szCs w:val="16"/>
    </w:rPr>
  </w:style>
  <w:style w:type="paragraph" w:styleId="CommentText">
    <w:name w:val="annotation text"/>
    <w:basedOn w:val="Normal"/>
    <w:link w:val="CommentTextChar"/>
    <w:uiPriority w:val="99"/>
    <w:semiHidden/>
    <w:unhideWhenUsed/>
    <w:rsid w:val="0041560A"/>
    <w:rPr>
      <w:sz w:val="20"/>
    </w:rPr>
  </w:style>
  <w:style w:type="character" w:customStyle="1" w:styleId="CommentTextChar">
    <w:name w:val="Comment Text Char"/>
    <w:basedOn w:val="DefaultParagraphFont"/>
    <w:link w:val="CommentText"/>
    <w:uiPriority w:val="99"/>
    <w:semiHidden/>
    <w:rsid w:val="0041560A"/>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41560A"/>
    <w:rPr>
      <w:b/>
      <w:bCs/>
    </w:rPr>
  </w:style>
  <w:style w:type="character" w:customStyle="1" w:styleId="CommentSubjectChar">
    <w:name w:val="Comment Subject Char"/>
    <w:basedOn w:val="CommentTextChar"/>
    <w:link w:val="CommentSubject"/>
    <w:uiPriority w:val="99"/>
    <w:semiHidden/>
    <w:rsid w:val="0041560A"/>
    <w:rPr>
      <w:rFonts w:ascii="Times" w:eastAsia="Times" w:hAnsi="Times" w:cs="Times New Roman"/>
      <w:b/>
      <w:bCs/>
      <w:sz w:val="20"/>
      <w:szCs w:val="20"/>
    </w:rPr>
  </w:style>
  <w:style w:type="paragraph" w:customStyle="1" w:styleId="cmstablenormal">
    <w:name w:val="cmstablenormal"/>
    <w:basedOn w:val="Normal"/>
    <w:rsid w:val="000220A4"/>
    <w:rPr>
      <w:rFonts w:ascii="Times New Roman" w:eastAsia="Times New Roman" w:hAnsi="Times New Roman"/>
      <w:szCs w:val="24"/>
    </w:rPr>
  </w:style>
  <w:style w:type="character" w:customStyle="1" w:styleId="apple-style-span">
    <w:name w:val="apple-style-span"/>
    <w:basedOn w:val="DefaultParagraphFont"/>
    <w:rsid w:val="00120128"/>
  </w:style>
  <w:style w:type="character" w:customStyle="1" w:styleId="Heading3Char">
    <w:name w:val="Heading 3 Char"/>
    <w:basedOn w:val="DefaultParagraphFont"/>
    <w:link w:val="Heading3"/>
    <w:uiPriority w:val="9"/>
    <w:rsid w:val="00791ACD"/>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791ACD"/>
  </w:style>
  <w:style w:type="character" w:styleId="Hyperlink">
    <w:name w:val="Hyperlink"/>
    <w:basedOn w:val="DefaultParagraphFont"/>
    <w:uiPriority w:val="99"/>
    <w:unhideWhenUsed/>
    <w:rsid w:val="000621BF"/>
    <w:rPr>
      <w:color w:val="0000FF" w:themeColor="hyperlink"/>
      <w:u w:val="single"/>
    </w:rPr>
  </w:style>
  <w:style w:type="character" w:styleId="PlaceholderText">
    <w:name w:val="Placeholder Text"/>
    <w:basedOn w:val="DefaultParagraphFont"/>
    <w:uiPriority w:val="99"/>
    <w:semiHidden/>
    <w:rsid w:val="006C3DFC"/>
    <w:rPr>
      <w:color w:val="808080"/>
    </w:rPr>
  </w:style>
  <w:style w:type="paragraph" w:styleId="NormalWeb">
    <w:name w:val="Normal (Web)"/>
    <w:basedOn w:val="Normal"/>
    <w:uiPriority w:val="99"/>
    <w:semiHidden/>
    <w:unhideWhenUsed/>
    <w:rsid w:val="001602FB"/>
    <w:pPr>
      <w:spacing w:before="100" w:beforeAutospacing="1" w:after="100" w:afterAutospacing="1"/>
    </w:pPr>
    <w:rPr>
      <w:rFonts w:ascii="Times New Roman" w:eastAsia="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93C"/>
    <w:pPr>
      <w:spacing w:after="0" w:line="240" w:lineRule="auto"/>
    </w:pPr>
    <w:rPr>
      <w:rFonts w:ascii="Times" w:eastAsia="Times" w:hAnsi="Times" w:cs="Times New Roman"/>
      <w:sz w:val="24"/>
      <w:szCs w:val="20"/>
    </w:rPr>
  </w:style>
  <w:style w:type="paragraph" w:styleId="Heading3">
    <w:name w:val="heading 3"/>
    <w:basedOn w:val="Normal"/>
    <w:link w:val="Heading3Char"/>
    <w:uiPriority w:val="9"/>
    <w:qFormat/>
    <w:rsid w:val="00791ACD"/>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93C"/>
    <w:pPr>
      <w:tabs>
        <w:tab w:val="center" w:pos="4680"/>
        <w:tab w:val="right" w:pos="9360"/>
      </w:tabs>
    </w:pPr>
  </w:style>
  <w:style w:type="character" w:customStyle="1" w:styleId="HeaderChar">
    <w:name w:val="Header Char"/>
    <w:basedOn w:val="DefaultParagraphFont"/>
    <w:link w:val="Header"/>
    <w:uiPriority w:val="99"/>
    <w:rsid w:val="00D3493C"/>
    <w:rPr>
      <w:rFonts w:ascii="Times New Roman" w:hAnsi="Times New Roman"/>
      <w:sz w:val="24"/>
    </w:rPr>
  </w:style>
  <w:style w:type="paragraph" w:styleId="Footer">
    <w:name w:val="footer"/>
    <w:basedOn w:val="Normal"/>
    <w:link w:val="FooterChar"/>
    <w:uiPriority w:val="99"/>
    <w:unhideWhenUsed/>
    <w:rsid w:val="00D3493C"/>
    <w:pPr>
      <w:tabs>
        <w:tab w:val="center" w:pos="4680"/>
        <w:tab w:val="right" w:pos="9360"/>
      </w:tabs>
    </w:pPr>
  </w:style>
  <w:style w:type="character" w:customStyle="1" w:styleId="FooterChar">
    <w:name w:val="Footer Char"/>
    <w:basedOn w:val="DefaultParagraphFont"/>
    <w:link w:val="Footer"/>
    <w:uiPriority w:val="99"/>
    <w:rsid w:val="00D3493C"/>
    <w:rPr>
      <w:rFonts w:ascii="Times New Roman" w:hAnsi="Times New Roman"/>
      <w:sz w:val="24"/>
    </w:rPr>
  </w:style>
  <w:style w:type="paragraph" w:styleId="ListParagraph">
    <w:name w:val="List Paragraph"/>
    <w:basedOn w:val="Normal"/>
    <w:uiPriority w:val="34"/>
    <w:qFormat/>
    <w:rsid w:val="00D3493C"/>
    <w:pPr>
      <w:ind w:left="720"/>
      <w:contextualSpacing/>
    </w:pPr>
  </w:style>
  <w:style w:type="table" w:styleId="TableGrid">
    <w:name w:val="Table Grid"/>
    <w:basedOn w:val="TableNormal"/>
    <w:uiPriority w:val="59"/>
    <w:rsid w:val="00D349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493C"/>
    <w:rPr>
      <w:rFonts w:ascii="Tahoma" w:hAnsi="Tahoma" w:cs="Tahoma"/>
      <w:sz w:val="16"/>
      <w:szCs w:val="16"/>
    </w:rPr>
  </w:style>
  <w:style w:type="character" w:customStyle="1" w:styleId="BalloonTextChar">
    <w:name w:val="Balloon Text Char"/>
    <w:basedOn w:val="DefaultParagraphFont"/>
    <w:link w:val="BalloonText"/>
    <w:uiPriority w:val="99"/>
    <w:semiHidden/>
    <w:rsid w:val="00D3493C"/>
    <w:rPr>
      <w:rFonts w:ascii="Tahoma" w:eastAsia="Times" w:hAnsi="Tahoma" w:cs="Tahoma"/>
      <w:sz w:val="16"/>
      <w:szCs w:val="16"/>
    </w:rPr>
  </w:style>
  <w:style w:type="paragraph" w:styleId="NoSpacing">
    <w:name w:val="No Spacing"/>
    <w:uiPriority w:val="1"/>
    <w:qFormat/>
    <w:rsid w:val="00366775"/>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41560A"/>
    <w:rPr>
      <w:sz w:val="16"/>
      <w:szCs w:val="16"/>
    </w:rPr>
  </w:style>
  <w:style w:type="paragraph" w:styleId="CommentText">
    <w:name w:val="annotation text"/>
    <w:basedOn w:val="Normal"/>
    <w:link w:val="CommentTextChar"/>
    <w:uiPriority w:val="99"/>
    <w:semiHidden/>
    <w:unhideWhenUsed/>
    <w:rsid w:val="0041560A"/>
    <w:rPr>
      <w:sz w:val="20"/>
    </w:rPr>
  </w:style>
  <w:style w:type="character" w:customStyle="1" w:styleId="CommentTextChar">
    <w:name w:val="Comment Text Char"/>
    <w:basedOn w:val="DefaultParagraphFont"/>
    <w:link w:val="CommentText"/>
    <w:uiPriority w:val="99"/>
    <w:semiHidden/>
    <w:rsid w:val="0041560A"/>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41560A"/>
    <w:rPr>
      <w:b/>
      <w:bCs/>
    </w:rPr>
  </w:style>
  <w:style w:type="character" w:customStyle="1" w:styleId="CommentSubjectChar">
    <w:name w:val="Comment Subject Char"/>
    <w:basedOn w:val="CommentTextChar"/>
    <w:link w:val="CommentSubject"/>
    <w:uiPriority w:val="99"/>
    <w:semiHidden/>
    <w:rsid w:val="0041560A"/>
    <w:rPr>
      <w:rFonts w:ascii="Times" w:eastAsia="Times" w:hAnsi="Times" w:cs="Times New Roman"/>
      <w:b/>
      <w:bCs/>
      <w:sz w:val="20"/>
      <w:szCs w:val="20"/>
    </w:rPr>
  </w:style>
  <w:style w:type="paragraph" w:customStyle="1" w:styleId="cmstablenormal">
    <w:name w:val="cmstablenormal"/>
    <w:basedOn w:val="Normal"/>
    <w:rsid w:val="000220A4"/>
    <w:rPr>
      <w:rFonts w:ascii="Times New Roman" w:eastAsia="Times New Roman" w:hAnsi="Times New Roman"/>
      <w:szCs w:val="24"/>
    </w:rPr>
  </w:style>
  <w:style w:type="character" w:customStyle="1" w:styleId="apple-style-span">
    <w:name w:val="apple-style-span"/>
    <w:basedOn w:val="DefaultParagraphFont"/>
    <w:rsid w:val="00120128"/>
  </w:style>
  <w:style w:type="character" w:customStyle="1" w:styleId="Heading3Char">
    <w:name w:val="Heading 3 Char"/>
    <w:basedOn w:val="DefaultParagraphFont"/>
    <w:link w:val="Heading3"/>
    <w:uiPriority w:val="9"/>
    <w:rsid w:val="00791ACD"/>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791ACD"/>
  </w:style>
  <w:style w:type="character" w:styleId="Hyperlink">
    <w:name w:val="Hyperlink"/>
    <w:basedOn w:val="DefaultParagraphFont"/>
    <w:uiPriority w:val="99"/>
    <w:unhideWhenUsed/>
    <w:rsid w:val="000621BF"/>
    <w:rPr>
      <w:color w:val="0000FF" w:themeColor="hyperlink"/>
      <w:u w:val="single"/>
    </w:rPr>
  </w:style>
  <w:style w:type="character" w:styleId="PlaceholderText">
    <w:name w:val="Placeholder Text"/>
    <w:basedOn w:val="DefaultParagraphFont"/>
    <w:uiPriority w:val="99"/>
    <w:semiHidden/>
    <w:rsid w:val="006C3DFC"/>
    <w:rPr>
      <w:color w:val="808080"/>
    </w:rPr>
  </w:style>
  <w:style w:type="paragraph" w:styleId="NormalWeb">
    <w:name w:val="Normal (Web)"/>
    <w:basedOn w:val="Normal"/>
    <w:uiPriority w:val="99"/>
    <w:semiHidden/>
    <w:unhideWhenUsed/>
    <w:rsid w:val="001602FB"/>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60410">
      <w:bodyDiv w:val="1"/>
      <w:marLeft w:val="0"/>
      <w:marRight w:val="0"/>
      <w:marTop w:val="0"/>
      <w:marBottom w:val="0"/>
      <w:divBdr>
        <w:top w:val="none" w:sz="0" w:space="0" w:color="auto"/>
        <w:left w:val="none" w:sz="0" w:space="0" w:color="auto"/>
        <w:bottom w:val="none" w:sz="0" w:space="0" w:color="auto"/>
        <w:right w:val="none" w:sz="0" w:space="0" w:color="auto"/>
      </w:divBdr>
    </w:div>
    <w:div w:id="1597594814">
      <w:bodyDiv w:val="1"/>
      <w:marLeft w:val="0"/>
      <w:marRight w:val="0"/>
      <w:marTop w:val="0"/>
      <w:marBottom w:val="0"/>
      <w:divBdr>
        <w:top w:val="none" w:sz="0" w:space="0" w:color="auto"/>
        <w:left w:val="none" w:sz="0" w:space="0" w:color="auto"/>
        <w:bottom w:val="none" w:sz="0" w:space="0" w:color="auto"/>
        <w:right w:val="none" w:sz="0" w:space="0" w:color="auto"/>
      </w:divBdr>
    </w:div>
    <w:div w:id="1659654334">
      <w:bodyDiv w:val="1"/>
      <w:marLeft w:val="0"/>
      <w:marRight w:val="0"/>
      <w:marTop w:val="0"/>
      <w:marBottom w:val="0"/>
      <w:divBdr>
        <w:top w:val="none" w:sz="0" w:space="0" w:color="auto"/>
        <w:left w:val="none" w:sz="0" w:space="0" w:color="auto"/>
        <w:bottom w:val="none" w:sz="0" w:space="0" w:color="auto"/>
        <w:right w:val="none" w:sz="0" w:space="0" w:color="auto"/>
      </w:divBdr>
    </w:div>
    <w:div w:id="211755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package" Target="embeddings/Microsoft_PowerPoint_Slide3.sldx"/><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package" Target="embeddings/Microsoft_PowerPoint_Slide1.sl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1.xml"/><Relationship Id="rId28"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package" Target="embeddings/Microsoft_PowerPoint_Slide2.sldx"/><Relationship Id="rId27" Type="http://schemas.openxmlformats.org/officeDocument/2006/relationships/chart" Target="charts/chart7.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ranzi\Documents\University%20of%20Wyoming\Pathways\Student%20Assessments\Quantitative%20Assessments\Carbon\Appliances%20emissio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ranzi\Documents\University%20of%20Wyoming\Pathways\Student%20Assessments\Quantitative%20Assessments\Carbon\Table%20for%20respir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ranzi\Documents\University%20of%20Wyoming\Pathways\Student%20Assessments\Quantitative%20Assessments\Carbon\Table%20for%20respir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ranzi\Documents\University%20of%20Wyoming\Pathways\Student%20Assessments\Quantitative%20Assessments\Carbon\Table%20for%20respir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ranzi\Documents\University%20of%20Wyoming\Pathways\Student%20Assessments\Quantitative%20Assessments\Carbon\Table%20for%20respir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ranzi\Documents\University%20of%20Wyoming\Pathways\Student%20Assessments\Quantitative%20Assessments\Carbon\CO2%20-%20Mau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ranzi\Documents\University%20of%20Wyoming\Pathways\Student%20Assessments\Quantitative%20Assessments\Carbon\CO2%20-%20Mau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ranzi\Documents\University%20of%20Wyoming\Pathways\Student%20Assessments\Quantitative%20Assessments\Carbon\CO2%20-%20Mau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Carbon</a:t>
            </a:r>
            <a:r>
              <a:rPr lang="en-US" sz="1200" baseline="0"/>
              <a:t> Emissions per </a:t>
            </a:r>
            <a:r>
              <a:rPr lang="en-US" sz="1200"/>
              <a:t>year</a:t>
            </a:r>
          </a:p>
        </c:rich>
      </c:tx>
      <c:overlay val="0"/>
    </c:title>
    <c:autoTitleDeleted val="0"/>
    <c:plotArea>
      <c:layout/>
      <c:barChart>
        <c:barDir val="col"/>
        <c:grouping val="clustered"/>
        <c:varyColors val="0"/>
        <c:ser>
          <c:idx val="0"/>
          <c:order val="0"/>
          <c:tx>
            <c:strRef>
              <c:f>'[Appliances emission data.xlsx]Sheet1'!$G$35</c:f>
              <c:strCache>
                <c:ptCount val="1"/>
                <c:pt idx="0">
                  <c:v>kg CO2/year</c:v>
                </c:pt>
              </c:strCache>
            </c:strRef>
          </c:tx>
          <c:invertIfNegative val="0"/>
          <c:cat>
            <c:strRef>
              <c:f>'[Appliances emission data.xlsx]Sheet1'!$F$36:$F$42</c:f>
              <c:strCache>
                <c:ptCount val="7"/>
                <c:pt idx="0">
                  <c:v>Microwave Oven</c:v>
                </c:pt>
                <c:pt idx="1">
                  <c:v>Washing Machine</c:v>
                </c:pt>
                <c:pt idx="2">
                  <c:v>Electric Dryer</c:v>
                </c:pt>
                <c:pt idx="3">
                  <c:v>Gas Oven</c:v>
                </c:pt>
                <c:pt idx="4">
                  <c:v>Electric Oven</c:v>
                </c:pt>
                <c:pt idx="5">
                  <c:v>Dishwasher </c:v>
                </c:pt>
                <c:pt idx="6">
                  <c:v>Fridge-Freezer </c:v>
                </c:pt>
              </c:strCache>
            </c:strRef>
          </c:cat>
          <c:val>
            <c:numRef>
              <c:f>'[Appliances emission data.xlsx]Sheet1'!$G$36:$G$42</c:f>
              <c:numCache>
                <c:formatCode>General</c:formatCode>
                <c:ptCount val="7"/>
                <c:pt idx="0">
                  <c:v>39</c:v>
                </c:pt>
                <c:pt idx="1">
                  <c:v>51</c:v>
                </c:pt>
                <c:pt idx="2">
                  <c:v>159</c:v>
                </c:pt>
                <c:pt idx="3">
                  <c:v>38</c:v>
                </c:pt>
                <c:pt idx="4">
                  <c:v>91</c:v>
                </c:pt>
                <c:pt idx="5">
                  <c:v>84</c:v>
                </c:pt>
                <c:pt idx="6">
                  <c:v>116</c:v>
                </c:pt>
              </c:numCache>
            </c:numRef>
          </c:val>
        </c:ser>
        <c:dLbls>
          <c:showLegendKey val="0"/>
          <c:showVal val="0"/>
          <c:showCatName val="0"/>
          <c:showSerName val="0"/>
          <c:showPercent val="0"/>
          <c:showBubbleSize val="0"/>
        </c:dLbls>
        <c:gapWidth val="150"/>
        <c:axId val="188857344"/>
        <c:axId val="89719936"/>
      </c:barChart>
      <c:catAx>
        <c:axId val="188857344"/>
        <c:scaling>
          <c:orientation val="minMax"/>
        </c:scaling>
        <c:delete val="0"/>
        <c:axPos val="b"/>
        <c:majorTickMark val="out"/>
        <c:minorTickMark val="none"/>
        <c:tickLblPos val="nextTo"/>
        <c:crossAx val="89719936"/>
        <c:crosses val="autoZero"/>
        <c:auto val="1"/>
        <c:lblAlgn val="ctr"/>
        <c:lblOffset val="100"/>
        <c:noMultiLvlLbl val="0"/>
      </c:catAx>
      <c:valAx>
        <c:axId val="89719936"/>
        <c:scaling>
          <c:orientation val="minMax"/>
        </c:scaling>
        <c:delete val="0"/>
        <c:axPos val="l"/>
        <c:majorGridlines/>
        <c:title>
          <c:tx>
            <c:rich>
              <a:bodyPr rot="-5400000" vert="horz"/>
              <a:lstStyle/>
              <a:p>
                <a:pPr>
                  <a:defRPr/>
                </a:pPr>
                <a:r>
                  <a:rPr lang="en-US"/>
                  <a:t>Amount of CO</a:t>
                </a:r>
                <a:r>
                  <a:rPr lang="en-US" baseline="-25000"/>
                  <a:t>2</a:t>
                </a:r>
                <a:r>
                  <a:rPr lang="en-US"/>
                  <a:t> in Kg/year</a:t>
                </a:r>
              </a:p>
            </c:rich>
          </c:tx>
          <c:layout>
            <c:manualLayout>
              <c:xMode val="edge"/>
              <c:yMode val="edge"/>
              <c:x val="5.0458715596330278E-2"/>
              <c:y val="0.11356053085376855"/>
            </c:manualLayout>
          </c:layout>
          <c:overlay val="0"/>
        </c:title>
        <c:numFmt formatCode="General" sourceLinked="1"/>
        <c:majorTickMark val="out"/>
        <c:minorTickMark val="none"/>
        <c:tickLblPos val="nextTo"/>
        <c:crossAx val="1888573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pieChart>
        <c:varyColors val="1"/>
        <c:ser>
          <c:idx val="1"/>
          <c:order val="0"/>
          <c:tx>
            <c:strRef>
              <c:f>Sheet1!$B$14</c:f>
              <c:strCache>
                <c:ptCount val="1"/>
                <c:pt idx="0">
                  <c:v>Respiration (mg CO2 g-1h-1) cool region</c:v>
                </c:pt>
              </c:strCache>
            </c:strRef>
          </c:tx>
          <c:dLbls>
            <c:showLegendKey val="0"/>
            <c:showVal val="0"/>
            <c:showCatName val="0"/>
            <c:showSerName val="0"/>
            <c:showPercent val="1"/>
            <c:showBubbleSize val="0"/>
            <c:showLeaderLines val="1"/>
          </c:dLbls>
          <c:cat>
            <c:numRef>
              <c:f>Sheet1!$A$15:$A$19</c:f>
              <c:numCache>
                <c:formatCode>General</c:formatCode>
                <c:ptCount val="5"/>
                <c:pt idx="0">
                  <c:v>3</c:v>
                </c:pt>
                <c:pt idx="1">
                  <c:v>8</c:v>
                </c:pt>
                <c:pt idx="2">
                  <c:v>13</c:v>
                </c:pt>
                <c:pt idx="3">
                  <c:v>18</c:v>
                </c:pt>
                <c:pt idx="4">
                  <c:v>23</c:v>
                </c:pt>
              </c:numCache>
            </c:numRef>
          </c:cat>
          <c:val>
            <c:numRef>
              <c:f>Sheet1!$B$15:$B$19</c:f>
              <c:numCache>
                <c:formatCode>General</c:formatCode>
                <c:ptCount val="5"/>
                <c:pt idx="0">
                  <c:v>1.3</c:v>
                </c:pt>
                <c:pt idx="1">
                  <c:v>2.1</c:v>
                </c:pt>
                <c:pt idx="2">
                  <c:v>3.25</c:v>
                </c:pt>
                <c:pt idx="3">
                  <c:v>5.0999999999999996</c:v>
                </c:pt>
                <c:pt idx="4">
                  <c:v>8</c:v>
                </c:pt>
              </c:numCache>
            </c:numRef>
          </c:val>
        </c:ser>
        <c:ser>
          <c:idx val="2"/>
          <c:order val="1"/>
          <c:tx>
            <c:strRef>
              <c:f>Sheet1!$C$14</c:f>
              <c:strCache>
                <c:ptCount val="1"/>
                <c:pt idx="0">
                  <c:v>Respiration (mg CO2 g-1h-1) warm region</c:v>
                </c:pt>
              </c:strCache>
            </c:strRef>
          </c:tx>
          <c:dLbls>
            <c:showLegendKey val="0"/>
            <c:showVal val="0"/>
            <c:showCatName val="0"/>
            <c:showSerName val="0"/>
            <c:showPercent val="1"/>
            <c:showBubbleSize val="0"/>
            <c:showLeaderLines val="1"/>
          </c:dLbls>
          <c:cat>
            <c:numRef>
              <c:f>Sheet1!$A$15:$A$19</c:f>
              <c:numCache>
                <c:formatCode>General</c:formatCode>
                <c:ptCount val="5"/>
                <c:pt idx="0">
                  <c:v>3</c:v>
                </c:pt>
                <c:pt idx="1">
                  <c:v>8</c:v>
                </c:pt>
                <c:pt idx="2">
                  <c:v>13</c:v>
                </c:pt>
                <c:pt idx="3">
                  <c:v>18</c:v>
                </c:pt>
                <c:pt idx="4">
                  <c:v>23</c:v>
                </c:pt>
              </c:numCache>
            </c:numRef>
          </c:cat>
          <c:val>
            <c:numRef>
              <c:f>Sheet1!$C$15:$C$19</c:f>
              <c:numCache>
                <c:formatCode>General</c:formatCode>
                <c:ptCount val="5"/>
                <c:pt idx="0">
                  <c:v>1</c:v>
                </c:pt>
                <c:pt idx="1">
                  <c:v>1.45</c:v>
                </c:pt>
                <c:pt idx="2">
                  <c:v>1.9</c:v>
                </c:pt>
                <c:pt idx="3">
                  <c:v>2.5499999999999998</c:v>
                </c:pt>
                <c:pt idx="4">
                  <c:v>4.45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barChart>
        <c:barDir val="col"/>
        <c:grouping val="clustered"/>
        <c:varyColors val="0"/>
        <c:ser>
          <c:idx val="1"/>
          <c:order val="0"/>
          <c:tx>
            <c:strRef>
              <c:f>Sheet1!$B$14</c:f>
              <c:strCache>
                <c:ptCount val="1"/>
                <c:pt idx="0">
                  <c:v>Respiration (mg CO2 g-1h-1) cool region</c:v>
                </c:pt>
              </c:strCache>
            </c:strRef>
          </c:tx>
          <c:invertIfNegative val="0"/>
          <c:cat>
            <c:numRef>
              <c:f>Sheet1!$A$15:$A$19</c:f>
              <c:numCache>
                <c:formatCode>General</c:formatCode>
                <c:ptCount val="5"/>
                <c:pt idx="0">
                  <c:v>3</c:v>
                </c:pt>
                <c:pt idx="1">
                  <c:v>8</c:v>
                </c:pt>
                <c:pt idx="2">
                  <c:v>13</c:v>
                </c:pt>
                <c:pt idx="3">
                  <c:v>18</c:v>
                </c:pt>
                <c:pt idx="4">
                  <c:v>23</c:v>
                </c:pt>
              </c:numCache>
            </c:numRef>
          </c:cat>
          <c:val>
            <c:numRef>
              <c:f>Sheet1!$B$15:$B$19</c:f>
              <c:numCache>
                <c:formatCode>General</c:formatCode>
                <c:ptCount val="5"/>
                <c:pt idx="0">
                  <c:v>1.3</c:v>
                </c:pt>
                <c:pt idx="1">
                  <c:v>2.1</c:v>
                </c:pt>
                <c:pt idx="2">
                  <c:v>3.25</c:v>
                </c:pt>
                <c:pt idx="3">
                  <c:v>5.0999999999999996</c:v>
                </c:pt>
                <c:pt idx="4">
                  <c:v>8</c:v>
                </c:pt>
              </c:numCache>
            </c:numRef>
          </c:val>
        </c:ser>
        <c:dLbls>
          <c:showLegendKey val="0"/>
          <c:showVal val="0"/>
          <c:showCatName val="0"/>
          <c:showSerName val="0"/>
          <c:showPercent val="0"/>
          <c:showBubbleSize val="0"/>
        </c:dLbls>
        <c:gapWidth val="380"/>
        <c:axId val="89756032"/>
        <c:axId val="89757952"/>
      </c:barChart>
      <c:catAx>
        <c:axId val="89756032"/>
        <c:scaling>
          <c:orientation val="minMax"/>
        </c:scaling>
        <c:delete val="0"/>
        <c:axPos val="b"/>
        <c:title>
          <c:tx>
            <c:rich>
              <a:bodyPr/>
              <a:lstStyle/>
              <a:p>
                <a:pPr>
                  <a:defRPr/>
                </a:pPr>
                <a:r>
                  <a:rPr lang="en-US"/>
                  <a:t>Temperature</a:t>
                </a:r>
              </a:p>
            </c:rich>
          </c:tx>
          <c:overlay val="0"/>
        </c:title>
        <c:numFmt formatCode="General" sourceLinked="1"/>
        <c:majorTickMark val="none"/>
        <c:minorTickMark val="none"/>
        <c:tickLblPos val="nextTo"/>
        <c:crossAx val="89757952"/>
        <c:crosses val="autoZero"/>
        <c:auto val="1"/>
        <c:lblAlgn val="ctr"/>
        <c:lblOffset val="100"/>
        <c:noMultiLvlLbl val="0"/>
      </c:catAx>
      <c:valAx>
        <c:axId val="89757952"/>
        <c:scaling>
          <c:orientation val="minMax"/>
        </c:scaling>
        <c:delete val="0"/>
        <c:axPos val="l"/>
        <c:title>
          <c:tx>
            <c:rich>
              <a:bodyPr/>
              <a:lstStyle/>
              <a:p>
                <a:pPr>
                  <a:defRPr/>
                </a:pPr>
                <a:r>
                  <a:rPr lang="en-US"/>
                  <a:t>Amount of respiration</a:t>
                </a:r>
              </a:p>
            </c:rich>
          </c:tx>
          <c:overlay val="0"/>
        </c:title>
        <c:numFmt formatCode="General" sourceLinked="1"/>
        <c:majorTickMark val="out"/>
        <c:minorTickMark val="none"/>
        <c:tickLblPos val="nextTo"/>
        <c:crossAx val="897560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scatterChart>
        <c:scatterStyle val="smoothMarker"/>
        <c:varyColors val="0"/>
        <c:ser>
          <c:idx val="0"/>
          <c:order val="0"/>
          <c:tx>
            <c:strRef>
              <c:f>Sheet1!$B$14</c:f>
              <c:strCache>
                <c:ptCount val="1"/>
                <c:pt idx="0">
                  <c:v>Respiration (mg CO2 g-1h-1) cool region</c:v>
                </c:pt>
              </c:strCache>
            </c:strRef>
          </c:tx>
          <c:dLbls>
            <c:dLbl>
              <c:idx val="4"/>
              <c:dLblPos val="r"/>
              <c:showLegendKey val="0"/>
              <c:showVal val="1"/>
              <c:showCatName val="1"/>
              <c:showSerName val="0"/>
              <c:showPercent val="0"/>
              <c:showBubbleSize val="0"/>
            </c:dLbl>
            <c:showLegendKey val="0"/>
            <c:showVal val="0"/>
            <c:showCatName val="0"/>
            <c:showSerName val="0"/>
            <c:showPercent val="0"/>
            <c:showBubbleSize val="0"/>
          </c:dLbls>
          <c:xVal>
            <c:numRef>
              <c:f>Sheet1!$A$15:$A$19</c:f>
              <c:numCache>
                <c:formatCode>General</c:formatCode>
                <c:ptCount val="5"/>
                <c:pt idx="0">
                  <c:v>3</c:v>
                </c:pt>
                <c:pt idx="1">
                  <c:v>8</c:v>
                </c:pt>
                <c:pt idx="2">
                  <c:v>13</c:v>
                </c:pt>
                <c:pt idx="3">
                  <c:v>18</c:v>
                </c:pt>
                <c:pt idx="4">
                  <c:v>23</c:v>
                </c:pt>
              </c:numCache>
            </c:numRef>
          </c:xVal>
          <c:yVal>
            <c:numRef>
              <c:f>Sheet1!$B$15:$B$19</c:f>
              <c:numCache>
                <c:formatCode>General</c:formatCode>
                <c:ptCount val="5"/>
                <c:pt idx="0">
                  <c:v>1.3</c:v>
                </c:pt>
                <c:pt idx="1">
                  <c:v>2.1</c:v>
                </c:pt>
                <c:pt idx="2">
                  <c:v>3.25</c:v>
                </c:pt>
                <c:pt idx="3">
                  <c:v>5.0999999999999996</c:v>
                </c:pt>
                <c:pt idx="4">
                  <c:v>8</c:v>
                </c:pt>
              </c:numCache>
            </c:numRef>
          </c:yVal>
          <c:smooth val="1"/>
        </c:ser>
        <c:dLbls>
          <c:showLegendKey val="0"/>
          <c:showVal val="0"/>
          <c:showCatName val="0"/>
          <c:showSerName val="0"/>
          <c:showPercent val="0"/>
          <c:showBubbleSize val="0"/>
        </c:dLbls>
        <c:axId val="89779200"/>
        <c:axId val="89781376"/>
      </c:scatterChart>
      <c:valAx>
        <c:axId val="89779200"/>
        <c:scaling>
          <c:orientation val="minMax"/>
        </c:scaling>
        <c:delete val="0"/>
        <c:axPos val="b"/>
        <c:title>
          <c:tx>
            <c:rich>
              <a:bodyPr/>
              <a:lstStyle/>
              <a:p>
                <a:pPr>
                  <a:defRPr/>
                </a:pPr>
                <a:r>
                  <a:rPr lang="en-US"/>
                  <a:t>Temperature</a:t>
                </a:r>
              </a:p>
            </c:rich>
          </c:tx>
          <c:overlay val="0"/>
        </c:title>
        <c:numFmt formatCode="General" sourceLinked="1"/>
        <c:majorTickMark val="none"/>
        <c:minorTickMark val="none"/>
        <c:tickLblPos val="nextTo"/>
        <c:crossAx val="89781376"/>
        <c:crosses val="autoZero"/>
        <c:crossBetween val="midCat"/>
      </c:valAx>
      <c:valAx>
        <c:axId val="89781376"/>
        <c:scaling>
          <c:orientation val="minMax"/>
        </c:scaling>
        <c:delete val="0"/>
        <c:axPos val="l"/>
        <c:majorGridlines/>
        <c:title>
          <c:tx>
            <c:rich>
              <a:bodyPr/>
              <a:lstStyle/>
              <a:p>
                <a:pPr>
                  <a:defRPr/>
                </a:pPr>
                <a:r>
                  <a:rPr lang="en-US"/>
                  <a:t>Amount of respiration</a:t>
                </a:r>
              </a:p>
            </c:rich>
          </c:tx>
          <c:overlay val="0"/>
        </c:title>
        <c:numFmt formatCode="General" sourceLinked="1"/>
        <c:majorTickMark val="none"/>
        <c:minorTickMark val="none"/>
        <c:tickLblPos val="nextTo"/>
        <c:crossAx val="89779200"/>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scatterChart>
        <c:scatterStyle val="lineMarker"/>
        <c:varyColors val="0"/>
        <c:ser>
          <c:idx val="0"/>
          <c:order val="0"/>
          <c:tx>
            <c:strRef>
              <c:f>Sheet1!$B$14</c:f>
              <c:strCache>
                <c:ptCount val="1"/>
                <c:pt idx="0">
                  <c:v>Respiration (mg CO2 g-1h-1) cool region</c:v>
                </c:pt>
              </c:strCache>
            </c:strRef>
          </c:tx>
          <c:spPr>
            <a:ln w="28575">
              <a:noFill/>
            </a:ln>
          </c:spPr>
          <c:trendline>
            <c:trendlineType val="exp"/>
            <c:dispRSqr val="0"/>
            <c:dispEq val="0"/>
          </c:trendline>
          <c:xVal>
            <c:numRef>
              <c:f>Sheet1!$A$15:$A$19</c:f>
              <c:numCache>
                <c:formatCode>General</c:formatCode>
                <c:ptCount val="5"/>
                <c:pt idx="0">
                  <c:v>3</c:v>
                </c:pt>
                <c:pt idx="1">
                  <c:v>8</c:v>
                </c:pt>
                <c:pt idx="2">
                  <c:v>13</c:v>
                </c:pt>
                <c:pt idx="3">
                  <c:v>18</c:v>
                </c:pt>
                <c:pt idx="4">
                  <c:v>23</c:v>
                </c:pt>
              </c:numCache>
            </c:numRef>
          </c:xVal>
          <c:yVal>
            <c:numRef>
              <c:f>Sheet1!$B$15:$B$19</c:f>
              <c:numCache>
                <c:formatCode>General</c:formatCode>
                <c:ptCount val="5"/>
                <c:pt idx="0">
                  <c:v>1.3</c:v>
                </c:pt>
                <c:pt idx="1">
                  <c:v>2.1</c:v>
                </c:pt>
                <c:pt idx="2">
                  <c:v>3.25</c:v>
                </c:pt>
                <c:pt idx="3">
                  <c:v>5.0999999999999996</c:v>
                </c:pt>
                <c:pt idx="4">
                  <c:v>8</c:v>
                </c:pt>
              </c:numCache>
            </c:numRef>
          </c:yVal>
          <c:smooth val="0"/>
        </c:ser>
        <c:dLbls>
          <c:showLegendKey val="0"/>
          <c:showVal val="0"/>
          <c:showCatName val="0"/>
          <c:showSerName val="0"/>
          <c:showPercent val="0"/>
          <c:showBubbleSize val="0"/>
        </c:dLbls>
        <c:axId val="89933696"/>
        <c:axId val="89944064"/>
      </c:scatterChart>
      <c:valAx>
        <c:axId val="89933696"/>
        <c:scaling>
          <c:orientation val="minMax"/>
        </c:scaling>
        <c:delete val="0"/>
        <c:axPos val="b"/>
        <c:majorGridlines/>
        <c:minorGridlines/>
        <c:title>
          <c:tx>
            <c:rich>
              <a:bodyPr/>
              <a:lstStyle/>
              <a:p>
                <a:pPr>
                  <a:defRPr/>
                </a:pPr>
                <a:r>
                  <a:rPr lang="en-US"/>
                  <a:t>Temperature</a:t>
                </a:r>
              </a:p>
            </c:rich>
          </c:tx>
          <c:overlay val="0"/>
        </c:title>
        <c:numFmt formatCode="General" sourceLinked="1"/>
        <c:majorTickMark val="out"/>
        <c:minorTickMark val="none"/>
        <c:tickLblPos val="nextTo"/>
        <c:crossAx val="89944064"/>
        <c:crosses val="autoZero"/>
        <c:crossBetween val="midCat"/>
      </c:valAx>
      <c:valAx>
        <c:axId val="89944064"/>
        <c:scaling>
          <c:orientation val="minMax"/>
        </c:scaling>
        <c:delete val="0"/>
        <c:axPos val="l"/>
        <c:majorGridlines/>
        <c:minorGridlines/>
        <c:title>
          <c:tx>
            <c:rich>
              <a:bodyPr/>
              <a:lstStyle/>
              <a:p>
                <a:pPr>
                  <a:defRPr/>
                </a:pPr>
                <a:r>
                  <a:rPr lang="en-US"/>
                  <a:t>Amount of respiration</a:t>
                </a:r>
              </a:p>
            </c:rich>
          </c:tx>
          <c:overlay val="0"/>
        </c:title>
        <c:numFmt formatCode="General" sourceLinked="1"/>
        <c:majorTickMark val="out"/>
        <c:minorTickMark val="none"/>
        <c:tickLblPos val="nextTo"/>
        <c:crossAx val="8993369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CO</a:t>
            </a:r>
            <a:r>
              <a:rPr lang="en-US" sz="1200" b="1" i="0" baseline="-25000">
                <a:effectLst/>
              </a:rPr>
              <a:t>2</a:t>
            </a:r>
            <a:r>
              <a:rPr lang="en-US" sz="1200" b="1" i="0" baseline="0">
                <a:effectLst/>
              </a:rPr>
              <a:t> development over time</a:t>
            </a:r>
            <a:endParaRPr lang="en-US" sz="1200">
              <a:effectLst/>
            </a:endParaRPr>
          </a:p>
        </c:rich>
      </c:tx>
      <c:overlay val="0"/>
    </c:title>
    <c:autoTitleDeleted val="0"/>
    <c:plotArea>
      <c:layout/>
      <c:barChart>
        <c:barDir val="col"/>
        <c:grouping val="clustered"/>
        <c:varyColors val="0"/>
        <c:ser>
          <c:idx val="1"/>
          <c:order val="0"/>
          <c:tx>
            <c:strRef>
              <c:f>Sheet1!$B$1</c:f>
              <c:strCache>
                <c:ptCount val="1"/>
                <c:pt idx="0">
                  <c:v>Mean</c:v>
                </c:pt>
              </c:strCache>
            </c:strRef>
          </c:tx>
          <c:invertIfNegative val="0"/>
          <c:cat>
            <c:numRef>
              <c:f>Sheet1!$A$2:$A$55</c:f>
              <c:numCache>
                <c:formatCode>General</c:formatCode>
                <c:ptCount val="54"/>
                <c:pt idx="0">
                  <c:v>1959</c:v>
                </c:pt>
                <c:pt idx="1">
                  <c:v>1960</c:v>
                </c:pt>
                <c:pt idx="2">
                  <c:v>1961</c:v>
                </c:pt>
                <c:pt idx="3">
                  <c:v>1962</c:v>
                </c:pt>
                <c:pt idx="4">
                  <c:v>1963</c:v>
                </c:pt>
                <c:pt idx="5">
                  <c:v>1964</c:v>
                </c:pt>
                <c:pt idx="6">
                  <c:v>1965</c:v>
                </c:pt>
                <c:pt idx="7">
                  <c:v>1966</c:v>
                </c:pt>
                <c:pt idx="8">
                  <c:v>1967</c:v>
                </c:pt>
                <c:pt idx="9">
                  <c:v>1968</c:v>
                </c:pt>
                <c:pt idx="10">
                  <c:v>1969</c:v>
                </c:pt>
                <c:pt idx="11">
                  <c:v>1970</c:v>
                </c:pt>
                <c:pt idx="12">
                  <c:v>1971</c:v>
                </c:pt>
                <c:pt idx="13">
                  <c:v>1972</c:v>
                </c:pt>
                <c:pt idx="14">
                  <c:v>1973</c:v>
                </c:pt>
                <c:pt idx="15">
                  <c:v>1974</c:v>
                </c:pt>
                <c:pt idx="16">
                  <c:v>1975</c:v>
                </c:pt>
                <c:pt idx="17">
                  <c:v>1976</c:v>
                </c:pt>
                <c:pt idx="18">
                  <c:v>1977</c:v>
                </c:pt>
                <c:pt idx="19">
                  <c:v>1978</c:v>
                </c:pt>
                <c:pt idx="20">
                  <c:v>1979</c:v>
                </c:pt>
                <c:pt idx="21">
                  <c:v>1980</c:v>
                </c:pt>
                <c:pt idx="22">
                  <c:v>1981</c:v>
                </c:pt>
                <c:pt idx="23">
                  <c:v>1982</c:v>
                </c:pt>
                <c:pt idx="24">
                  <c:v>1983</c:v>
                </c:pt>
                <c:pt idx="25">
                  <c:v>1984</c:v>
                </c:pt>
                <c:pt idx="26">
                  <c:v>1985</c:v>
                </c:pt>
                <c:pt idx="27">
                  <c:v>1986</c:v>
                </c:pt>
                <c:pt idx="28">
                  <c:v>1987</c:v>
                </c:pt>
                <c:pt idx="29">
                  <c:v>1988</c:v>
                </c:pt>
                <c:pt idx="30">
                  <c:v>1989</c:v>
                </c:pt>
                <c:pt idx="31">
                  <c:v>1990</c:v>
                </c:pt>
                <c:pt idx="32">
                  <c:v>1991</c:v>
                </c:pt>
                <c:pt idx="33">
                  <c:v>1992</c:v>
                </c:pt>
                <c:pt idx="34">
                  <c:v>1993</c:v>
                </c:pt>
                <c:pt idx="35">
                  <c:v>1994</c:v>
                </c:pt>
                <c:pt idx="36">
                  <c:v>1995</c:v>
                </c:pt>
                <c:pt idx="37">
                  <c:v>1996</c:v>
                </c:pt>
                <c:pt idx="38">
                  <c:v>1997</c:v>
                </c:pt>
                <c:pt idx="39">
                  <c:v>1998</c:v>
                </c:pt>
                <c:pt idx="40">
                  <c:v>1999</c:v>
                </c:pt>
                <c:pt idx="41">
                  <c:v>2000</c:v>
                </c:pt>
                <c:pt idx="42">
                  <c:v>2001</c:v>
                </c:pt>
                <c:pt idx="43">
                  <c:v>2002</c:v>
                </c:pt>
                <c:pt idx="44">
                  <c:v>2003</c:v>
                </c:pt>
                <c:pt idx="45">
                  <c:v>2004</c:v>
                </c:pt>
                <c:pt idx="46">
                  <c:v>2005</c:v>
                </c:pt>
                <c:pt idx="47">
                  <c:v>2006</c:v>
                </c:pt>
                <c:pt idx="48">
                  <c:v>2007</c:v>
                </c:pt>
                <c:pt idx="49">
                  <c:v>2008</c:v>
                </c:pt>
                <c:pt idx="50">
                  <c:v>2009</c:v>
                </c:pt>
                <c:pt idx="51">
                  <c:v>2010</c:v>
                </c:pt>
                <c:pt idx="52">
                  <c:v>2011</c:v>
                </c:pt>
                <c:pt idx="53">
                  <c:v>2012</c:v>
                </c:pt>
              </c:numCache>
            </c:numRef>
          </c:cat>
          <c:val>
            <c:numRef>
              <c:f>Sheet1!$B$2:$B$55</c:f>
              <c:numCache>
                <c:formatCode>General</c:formatCode>
                <c:ptCount val="54"/>
                <c:pt idx="0">
                  <c:v>315.97000000000003</c:v>
                </c:pt>
                <c:pt idx="1">
                  <c:v>316.91000000000003</c:v>
                </c:pt>
                <c:pt idx="2">
                  <c:v>317.64</c:v>
                </c:pt>
                <c:pt idx="3">
                  <c:v>318.45</c:v>
                </c:pt>
                <c:pt idx="4">
                  <c:v>318.99</c:v>
                </c:pt>
                <c:pt idx="5">
                  <c:v>319.62</c:v>
                </c:pt>
                <c:pt idx="6">
                  <c:v>320.04000000000002</c:v>
                </c:pt>
                <c:pt idx="7">
                  <c:v>321.38</c:v>
                </c:pt>
                <c:pt idx="8">
                  <c:v>322.16000000000003</c:v>
                </c:pt>
                <c:pt idx="9">
                  <c:v>323.04000000000002</c:v>
                </c:pt>
                <c:pt idx="10">
                  <c:v>324.62</c:v>
                </c:pt>
                <c:pt idx="11">
                  <c:v>325.68</c:v>
                </c:pt>
                <c:pt idx="12">
                  <c:v>326.32</c:v>
                </c:pt>
                <c:pt idx="13">
                  <c:v>327.45</c:v>
                </c:pt>
                <c:pt idx="14">
                  <c:v>329.68</c:v>
                </c:pt>
                <c:pt idx="15">
                  <c:v>330.18</c:v>
                </c:pt>
                <c:pt idx="16">
                  <c:v>331.08</c:v>
                </c:pt>
                <c:pt idx="17">
                  <c:v>332.05</c:v>
                </c:pt>
                <c:pt idx="18">
                  <c:v>333.78</c:v>
                </c:pt>
                <c:pt idx="19">
                  <c:v>335.41</c:v>
                </c:pt>
                <c:pt idx="20">
                  <c:v>336.78</c:v>
                </c:pt>
                <c:pt idx="21">
                  <c:v>338.68</c:v>
                </c:pt>
                <c:pt idx="22">
                  <c:v>340.1</c:v>
                </c:pt>
                <c:pt idx="23">
                  <c:v>341.44</c:v>
                </c:pt>
                <c:pt idx="24">
                  <c:v>343.03</c:v>
                </c:pt>
                <c:pt idx="25">
                  <c:v>344.58</c:v>
                </c:pt>
                <c:pt idx="26">
                  <c:v>346.04</c:v>
                </c:pt>
                <c:pt idx="27">
                  <c:v>347.39</c:v>
                </c:pt>
                <c:pt idx="28">
                  <c:v>349.16</c:v>
                </c:pt>
                <c:pt idx="29">
                  <c:v>351.56</c:v>
                </c:pt>
                <c:pt idx="30">
                  <c:v>353.07</c:v>
                </c:pt>
                <c:pt idx="31">
                  <c:v>354.35</c:v>
                </c:pt>
                <c:pt idx="32">
                  <c:v>355.57</c:v>
                </c:pt>
                <c:pt idx="33">
                  <c:v>356.38</c:v>
                </c:pt>
                <c:pt idx="34">
                  <c:v>357.07</c:v>
                </c:pt>
                <c:pt idx="35">
                  <c:v>358.82</c:v>
                </c:pt>
                <c:pt idx="36">
                  <c:v>360.8</c:v>
                </c:pt>
                <c:pt idx="37">
                  <c:v>362.59</c:v>
                </c:pt>
                <c:pt idx="38">
                  <c:v>363.71</c:v>
                </c:pt>
                <c:pt idx="39">
                  <c:v>366.65</c:v>
                </c:pt>
                <c:pt idx="40">
                  <c:v>368.33</c:v>
                </c:pt>
                <c:pt idx="41">
                  <c:v>369.52</c:v>
                </c:pt>
                <c:pt idx="42">
                  <c:v>371.13</c:v>
                </c:pt>
                <c:pt idx="43">
                  <c:v>373.22</c:v>
                </c:pt>
                <c:pt idx="44">
                  <c:v>375.77</c:v>
                </c:pt>
                <c:pt idx="45">
                  <c:v>377.49</c:v>
                </c:pt>
                <c:pt idx="46">
                  <c:v>379.8</c:v>
                </c:pt>
                <c:pt idx="47">
                  <c:v>381.9</c:v>
                </c:pt>
                <c:pt idx="48">
                  <c:v>383.76</c:v>
                </c:pt>
                <c:pt idx="49">
                  <c:v>385.59</c:v>
                </c:pt>
                <c:pt idx="50">
                  <c:v>387.37</c:v>
                </c:pt>
                <c:pt idx="51">
                  <c:v>389.85</c:v>
                </c:pt>
                <c:pt idx="52">
                  <c:v>391.63</c:v>
                </c:pt>
                <c:pt idx="53">
                  <c:v>393.81</c:v>
                </c:pt>
              </c:numCache>
            </c:numRef>
          </c:val>
        </c:ser>
        <c:dLbls>
          <c:showLegendKey val="0"/>
          <c:showVal val="0"/>
          <c:showCatName val="0"/>
          <c:showSerName val="0"/>
          <c:showPercent val="0"/>
          <c:showBubbleSize val="0"/>
        </c:dLbls>
        <c:gapWidth val="150"/>
        <c:axId val="89968640"/>
        <c:axId val="89970560"/>
      </c:barChart>
      <c:catAx>
        <c:axId val="89968640"/>
        <c:scaling>
          <c:orientation val="minMax"/>
        </c:scaling>
        <c:delete val="0"/>
        <c:axPos val="b"/>
        <c:title>
          <c:tx>
            <c:rich>
              <a:bodyPr/>
              <a:lstStyle/>
              <a:p>
                <a:pPr>
                  <a:defRPr/>
                </a:pPr>
                <a:r>
                  <a:rPr lang="en-US"/>
                  <a:t>Years</a:t>
                </a:r>
              </a:p>
            </c:rich>
          </c:tx>
          <c:overlay val="0"/>
        </c:title>
        <c:numFmt formatCode="General" sourceLinked="1"/>
        <c:majorTickMark val="out"/>
        <c:minorTickMark val="none"/>
        <c:tickLblPos val="nextTo"/>
        <c:crossAx val="89970560"/>
        <c:crosses val="autoZero"/>
        <c:auto val="1"/>
        <c:lblAlgn val="ctr"/>
        <c:lblOffset val="100"/>
        <c:noMultiLvlLbl val="0"/>
      </c:catAx>
      <c:valAx>
        <c:axId val="89970560"/>
        <c:scaling>
          <c:orientation val="minMax"/>
        </c:scaling>
        <c:delete val="0"/>
        <c:axPos val="l"/>
        <c:majorGridlines/>
        <c:title>
          <c:tx>
            <c:rich>
              <a:bodyPr rot="-5400000" vert="horz"/>
              <a:lstStyle/>
              <a:p>
                <a:pPr>
                  <a:defRPr/>
                </a:pPr>
                <a:r>
                  <a:rPr lang="en-US"/>
                  <a:t>CO</a:t>
                </a:r>
                <a:r>
                  <a:rPr lang="en-US" baseline="-25000"/>
                  <a:t>2</a:t>
                </a:r>
                <a:r>
                  <a:rPr lang="en-US"/>
                  <a:t> concentration (ppm)</a:t>
                </a:r>
              </a:p>
            </c:rich>
          </c:tx>
          <c:overlay val="0"/>
        </c:title>
        <c:numFmt formatCode="General" sourceLinked="1"/>
        <c:majorTickMark val="out"/>
        <c:minorTickMark val="none"/>
        <c:tickLblPos val="nextTo"/>
        <c:crossAx val="899686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CO</a:t>
            </a:r>
            <a:r>
              <a:rPr lang="en-US" sz="1200" baseline="-25000"/>
              <a:t>2</a:t>
            </a:r>
            <a:r>
              <a:rPr lang="en-US" sz="1200"/>
              <a:t> development over</a:t>
            </a:r>
            <a:r>
              <a:rPr lang="en-US" sz="1200" baseline="0"/>
              <a:t> time</a:t>
            </a:r>
            <a:endParaRPr lang="en-US" sz="1200"/>
          </a:p>
        </c:rich>
      </c:tx>
      <c:overlay val="0"/>
    </c:title>
    <c:autoTitleDeleted val="0"/>
    <c:plotArea>
      <c:layout/>
      <c:scatterChart>
        <c:scatterStyle val="smoothMarker"/>
        <c:varyColors val="0"/>
        <c:ser>
          <c:idx val="0"/>
          <c:order val="0"/>
          <c:tx>
            <c:strRef>
              <c:f>Sheet1!$B$1</c:f>
              <c:strCache>
                <c:ptCount val="1"/>
                <c:pt idx="0">
                  <c:v>Mean</c:v>
                </c:pt>
              </c:strCache>
            </c:strRef>
          </c:tx>
          <c:xVal>
            <c:numRef>
              <c:f>Sheet1!$A$2:$A$55</c:f>
              <c:numCache>
                <c:formatCode>General</c:formatCode>
                <c:ptCount val="54"/>
                <c:pt idx="0">
                  <c:v>1959</c:v>
                </c:pt>
                <c:pt idx="1">
                  <c:v>1960</c:v>
                </c:pt>
                <c:pt idx="2">
                  <c:v>1961</c:v>
                </c:pt>
                <c:pt idx="3">
                  <c:v>1962</c:v>
                </c:pt>
                <c:pt idx="4">
                  <c:v>1963</c:v>
                </c:pt>
                <c:pt idx="5">
                  <c:v>1964</c:v>
                </c:pt>
                <c:pt idx="6">
                  <c:v>1965</c:v>
                </c:pt>
                <c:pt idx="7">
                  <c:v>1966</c:v>
                </c:pt>
                <c:pt idx="8">
                  <c:v>1967</c:v>
                </c:pt>
                <c:pt idx="9">
                  <c:v>1968</c:v>
                </c:pt>
                <c:pt idx="10">
                  <c:v>1969</c:v>
                </c:pt>
                <c:pt idx="11">
                  <c:v>1970</c:v>
                </c:pt>
                <c:pt idx="12">
                  <c:v>1971</c:v>
                </c:pt>
                <c:pt idx="13">
                  <c:v>1972</c:v>
                </c:pt>
                <c:pt idx="14">
                  <c:v>1973</c:v>
                </c:pt>
                <c:pt idx="15">
                  <c:v>1974</c:v>
                </c:pt>
                <c:pt idx="16">
                  <c:v>1975</c:v>
                </c:pt>
                <c:pt idx="17">
                  <c:v>1976</c:v>
                </c:pt>
                <c:pt idx="18">
                  <c:v>1977</c:v>
                </c:pt>
                <c:pt idx="19">
                  <c:v>1978</c:v>
                </c:pt>
                <c:pt idx="20">
                  <c:v>1979</c:v>
                </c:pt>
                <c:pt idx="21">
                  <c:v>1980</c:v>
                </c:pt>
                <c:pt idx="22">
                  <c:v>1981</c:v>
                </c:pt>
                <c:pt idx="23">
                  <c:v>1982</c:v>
                </c:pt>
                <c:pt idx="24">
                  <c:v>1983</c:v>
                </c:pt>
                <c:pt idx="25">
                  <c:v>1984</c:v>
                </c:pt>
                <c:pt idx="26">
                  <c:v>1985</c:v>
                </c:pt>
                <c:pt idx="27">
                  <c:v>1986</c:v>
                </c:pt>
                <c:pt idx="28">
                  <c:v>1987</c:v>
                </c:pt>
                <c:pt idx="29">
                  <c:v>1988</c:v>
                </c:pt>
                <c:pt idx="30">
                  <c:v>1989</c:v>
                </c:pt>
                <c:pt idx="31">
                  <c:v>1990</c:v>
                </c:pt>
                <c:pt idx="32">
                  <c:v>1991</c:v>
                </c:pt>
                <c:pt idx="33">
                  <c:v>1992</c:v>
                </c:pt>
                <c:pt idx="34">
                  <c:v>1993</c:v>
                </c:pt>
                <c:pt idx="35">
                  <c:v>1994</c:v>
                </c:pt>
                <c:pt idx="36">
                  <c:v>1995</c:v>
                </c:pt>
                <c:pt idx="37">
                  <c:v>1996</c:v>
                </c:pt>
                <c:pt idx="38">
                  <c:v>1997</c:v>
                </c:pt>
                <c:pt idx="39">
                  <c:v>1998</c:v>
                </c:pt>
                <c:pt idx="40">
                  <c:v>1999</c:v>
                </c:pt>
                <c:pt idx="41">
                  <c:v>2000</c:v>
                </c:pt>
                <c:pt idx="42">
                  <c:v>2001</c:v>
                </c:pt>
                <c:pt idx="43">
                  <c:v>2002</c:v>
                </c:pt>
                <c:pt idx="44">
                  <c:v>2003</c:v>
                </c:pt>
                <c:pt idx="45">
                  <c:v>2004</c:v>
                </c:pt>
                <c:pt idx="46">
                  <c:v>2005</c:v>
                </c:pt>
                <c:pt idx="47">
                  <c:v>2006</c:v>
                </c:pt>
                <c:pt idx="48">
                  <c:v>2007</c:v>
                </c:pt>
                <c:pt idx="49">
                  <c:v>2008</c:v>
                </c:pt>
                <c:pt idx="50">
                  <c:v>2009</c:v>
                </c:pt>
                <c:pt idx="51">
                  <c:v>2010</c:v>
                </c:pt>
                <c:pt idx="52">
                  <c:v>2011</c:v>
                </c:pt>
                <c:pt idx="53">
                  <c:v>2012</c:v>
                </c:pt>
              </c:numCache>
            </c:numRef>
          </c:xVal>
          <c:yVal>
            <c:numRef>
              <c:f>Sheet1!$B$2:$B$55</c:f>
              <c:numCache>
                <c:formatCode>General</c:formatCode>
                <c:ptCount val="54"/>
                <c:pt idx="0">
                  <c:v>315.97000000000003</c:v>
                </c:pt>
                <c:pt idx="1">
                  <c:v>316.91000000000003</c:v>
                </c:pt>
                <c:pt idx="2">
                  <c:v>317.64</c:v>
                </c:pt>
                <c:pt idx="3">
                  <c:v>318.45</c:v>
                </c:pt>
                <c:pt idx="4">
                  <c:v>318.99</c:v>
                </c:pt>
                <c:pt idx="5">
                  <c:v>319.62</c:v>
                </c:pt>
                <c:pt idx="6">
                  <c:v>320.04000000000002</c:v>
                </c:pt>
                <c:pt idx="7">
                  <c:v>321.38</c:v>
                </c:pt>
                <c:pt idx="8">
                  <c:v>322.16000000000003</c:v>
                </c:pt>
                <c:pt idx="9">
                  <c:v>323.04000000000002</c:v>
                </c:pt>
                <c:pt idx="10">
                  <c:v>324.62</c:v>
                </c:pt>
                <c:pt idx="11">
                  <c:v>325.68</c:v>
                </c:pt>
                <c:pt idx="12">
                  <c:v>326.32</c:v>
                </c:pt>
                <c:pt idx="13">
                  <c:v>327.45</c:v>
                </c:pt>
                <c:pt idx="14">
                  <c:v>329.68</c:v>
                </c:pt>
                <c:pt idx="15">
                  <c:v>330.18</c:v>
                </c:pt>
                <c:pt idx="16">
                  <c:v>331.08</c:v>
                </c:pt>
                <c:pt idx="17">
                  <c:v>332.05</c:v>
                </c:pt>
                <c:pt idx="18">
                  <c:v>333.78</c:v>
                </c:pt>
                <c:pt idx="19">
                  <c:v>335.41</c:v>
                </c:pt>
                <c:pt idx="20">
                  <c:v>336.78</c:v>
                </c:pt>
                <c:pt idx="21">
                  <c:v>338.68</c:v>
                </c:pt>
                <c:pt idx="22">
                  <c:v>340.1</c:v>
                </c:pt>
                <c:pt idx="23">
                  <c:v>341.44</c:v>
                </c:pt>
                <c:pt idx="24">
                  <c:v>343.03</c:v>
                </c:pt>
                <c:pt idx="25">
                  <c:v>344.58</c:v>
                </c:pt>
                <c:pt idx="26">
                  <c:v>346.04</c:v>
                </c:pt>
                <c:pt idx="27">
                  <c:v>347.39</c:v>
                </c:pt>
                <c:pt idx="28">
                  <c:v>349.16</c:v>
                </c:pt>
                <c:pt idx="29">
                  <c:v>351.56</c:v>
                </c:pt>
                <c:pt idx="30">
                  <c:v>353.07</c:v>
                </c:pt>
                <c:pt idx="31">
                  <c:v>354.35</c:v>
                </c:pt>
                <c:pt idx="32">
                  <c:v>355.57</c:v>
                </c:pt>
                <c:pt idx="33">
                  <c:v>356.38</c:v>
                </c:pt>
                <c:pt idx="34">
                  <c:v>357.07</c:v>
                </c:pt>
                <c:pt idx="35">
                  <c:v>358.82</c:v>
                </c:pt>
                <c:pt idx="36">
                  <c:v>360.8</c:v>
                </c:pt>
                <c:pt idx="37">
                  <c:v>362.59</c:v>
                </c:pt>
                <c:pt idx="38">
                  <c:v>363.71</c:v>
                </c:pt>
                <c:pt idx="39">
                  <c:v>366.65</c:v>
                </c:pt>
                <c:pt idx="40">
                  <c:v>368.33</c:v>
                </c:pt>
                <c:pt idx="41">
                  <c:v>369.52</c:v>
                </c:pt>
                <c:pt idx="42">
                  <c:v>371.13</c:v>
                </c:pt>
                <c:pt idx="43">
                  <c:v>373.22</c:v>
                </c:pt>
                <c:pt idx="44">
                  <c:v>375.77</c:v>
                </c:pt>
                <c:pt idx="45">
                  <c:v>377.49</c:v>
                </c:pt>
                <c:pt idx="46">
                  <c:v>379.8</c:v>
                </c:pt>
                <c:pt idx="47">
                  <c:v>381.9</c:v>
                </c:pt>
                <c:pt idx="48">
                  <c:v>383.76</c:v>
                </c:pt>
                <c:pt idx="49">
                  <c:v>385.59</c:v>
                </c:pt>
                <c:pt idx="50">
                  <c:v>387.37</c:v>
                </c:pt>
                <c:pt idx="51">
                  <c:v>389.85</c:v>
                </c:pt>
                <c:pt idx="52">
                  <c:v>391.63</c:v>
                </c:pt>
                <c:pt idx="53">
                  <c:v>393.81</c:v>
                </c:pt>
              </c:numCache>
            </c:numRef>
          </c:yVal>
          <c:smooth val="1"/>
        </c:ser>
        <c:dLbls>
          <c:showLegendKey val="0"/>
          <c:showVal val="0"/>
          <c:showCatName val="0"/>
          <c:showSerName val="0"/>
          <c:showPercent val="0"/>
          <c:showBubbleSize val="0"/>
        </c:dLbls>
        <c:axId val="90122112"/>
        <c:axId val="90124288"/>
      </c:scatterChart>
      <c:valAx>
        <c:axId val="90122112"/>
        <c:scaling>
          <c:orientation val="minMax"/>
        </c:scaling>
        <c:delete val="0"/>
        <c:axPos val="b"/>
        <c:title>
          <c:tx>
            <c:rich>
              <a:bodyPr/>
              <a:lstStyle/>
              <a:p>
                <a:pPr>
                  <a:defRPr/>
                </a:pPr>
                <a:r>
                  <a:rPr lang="en-US"/>
                  <a:t>Years</a:t>
                </a:r>
              </a:p>
            </c:rich>
          </c:tx>
          <c:overlay val="0"/>
        </c:title>
        <c:numFmt formatCode="General" sourceLinked="1"/>
        <c:majorTickMark val="out"/>
        <c:minorTickMark val="none"/>
        <c:tickLblPos val="nextTo"/>
        <c:crossAx val="90124288"/>
        <c:crosses val="autoZero"/>
        <c:crossBetween val="midCat"/>
      </c:valAx>
      <c:valAx>
        <c:axId val="90124288"/>
        <c:scaling>
          <c:orientation val="minMax"/>
        </c:scaling>
        <c:delete val="0"/>
        <c:axPos val="l"/>
        <c:majorGridlines/>
        <c:title>
          <c:tx>
            <c:rich>
              <a:bodyPr rot="-5400000" vert="horz"/>
              <a:lstStyle/>
              <a:p>
                <a:pPr>
                  <a:defRPr sz="1000"/>
                </a:pPr>
                <a:r>
                  <a:rPr lang="en-US" sz="1000" b="1" i="0" baseline="0">
                    <a:effectLst/>
                  </a:rPr>
                  <a:t>CO</a:t>
                </a:r>
                <a:r>
                  <a:rPr lang="en-US" sz="1000" b="1" i="0" baseline="-25000">
                    <a:effectLst/>
                  </a:rPr>
                  <a:t>2</a:t>
                </a:r>
                <a:r>
                  <a:rPr lang="en-US" sz="1000" b="1" i="0" baseline="0">
                    <a:effectLst/>
                  </a:rPr>
                  <a:t> concentration (ppm)</a:t>
                </a:r>
                <a:endParaRPr lang="en-US" sz="1000">
                  <a:effectLst/>
                </a:endParaRPr>
              </a:p>
            </c:rich>
          </c:tx>
          <c:overlay val="0"/>
        </c:title>
        <c:numFmt formatCode="General" sourceLinked="1"/>
        <c:majorTickMark val="out"/>
        <c:minorTickMark val="none"/>
        <c:tickLblPos val="nextTo"/>
        <c:crossAx val="90122112"/>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CO</a:t>
            </a:r>
            <a:r>
              <a:rPr lang="en-US" sz="1200" b="1" i="0" baseline="-25000">
                <a:effectLst/>
              </a:rPr>
              <a:t>2</a:t>
            </a:r>
            <a:r>
              <a:rPr lang="en-US" sz="1200" b="1" i="0" baseline="0">
                <a:effectLst/>
              </a:rPr>
              <a:t> development over time</a:t>
            </a:r>
            <a:endParaRPr lang="en-US" sz="1200">
              <a:effectLst/>
            </a:endParaRPr>
          </a:p>
        </c:rich>
      </c:tx>
      <c:overlay val="0"/>
    </c:title>
    <c:autoTitleDeleted val="0"/>
    <c:plotArea>
      <c:layout/>
      <c:lineChart>
        <c:grouping val="standard"/>
        <c:varyColors val="0"/>
        <c:ser>
          <c:idx val="1"/>
          <c:order val="0"/>
          <c:tx>
            <c:strRef>
              <c:f>Sheet1!$B$1</c:f>
              <c:strCache>
                <c:ptCount val="1"/>
                <c:pt idx="0">
                  <c:v>Mean</c:v>
                </c:pt>
              </c:strCache>
            </c:strRef>
          </c:tx>
          <c:marker>
            <c:symbol val="none"/>
          </c:marker>
          <c:trendline>
            <c:trendlineType val="poly"/>
            <c:order val="2"/>
            <c:dispRSqr val="0"/>
            <c:dispEq val="0"/>
          </c:trendline>
          <c:cat>
            <c:numRef>
              <c:f>Sheet1!$A$2:$A$55</c:f>
              <c:numCache>
                <c:formatCode>General</c:formatCode>
                <c:ptCount val="54"/>
                <c:pt idx="0">
                  <c:v>1959</c:v>
                </c:pt>
                <c:pt idx="1">
                  <c:v>1960</c:v>
                </c:pt>
                <c:pt idx="2">
                  <c:v>1961</c:v>
                </c:pt>
                <c:pt idx="3">
                  <c:v>1962</c:v>
                </c:pt>
                <c:pt idx="4">
                  <c:v>1963</c:v>
                </c:pt>
                <c:pt idx="5">
                  <c:v>1964</c:v>
                </c:pt>
                <c:pt idx="6">
                  <c:v>1965</c:v>
                </c:pt>
                <c:pt idx="7">
                  <c:v>1966</c:v>
                </c:pt>
                <c:pt idx="8">
                  <c:v>1967</c:v>
                </c:pt>
                <c:pt idx="9">
                  <c:v>1968</c:v>
                </c:pt>
                <c:pt idx="10">
                  <c:v>1969</c:v>
                </c:pt>
                <c:pt idx="11">
                  <c:v>1970</c:v>
                </c:pt>
                <c:pt idx="12">
                  <c:v>1971</c:v>
                </c:pt>
                <c:pt idx="13">
                  <c:v>1972</c:v>
                </c:pt>
                <c:pt idx="14">
                  <c:v>1973</c:v>
                </c:pt>
                <c:pt idx="15">
                  <c:v>1974</c:v>
                </c:pt>
                <c:pt idx="16">
                  <c:v>1975</c:v>
                </c:pt>
                <c:pt idx="17">
                  <c:v>1976</c:v>
                </c:pt>
                <c:pt idx="18">
                  <c:v>1977</c:v>
                </c:pt>
                <c:pt idx="19">
                  <c:v>1978</c:v>
                </c:pt>
                <c:pt idx="20">
                  <c:v>1979</c:v>
                </c:pt>
                <c:pt idx="21">
                  <c:v>1980</c:v>
                </c:pt>
                <c:pt idx="22">
                  <c:v>1981</c:v>
                </c:pt>
                <c:pt idx="23">
                  <c:v>1982</c:v>
                </c:pt>
                <c:pt idx="24">
                  <c:v>1983</c:v>
                </c:pt>
                <c:pt idx="25">
                  <c:v>1984</c:v>
                </c:pt>
                <c:pt idx="26">
                  <c:v>1985</c:v>
                </c:pt>
                <c:pt idx="27">
                  <c:v>1986</c:v>
                </c:pt>
                <c:pt idx="28">
                  <c:v>1987</c:v>
                </c:pt>
                <c:pt idx="29">
                  <c:v>1988</c:v>
                </c:pt>
                <c:pt idx="30">
                  <c:v>1989</c:v>
                </c:pt>
                <c:pt idx="31">
                  <c:v>1990</c:v>
                </c:pt>
                <c:pt idx="32">
                  <c:v>1991</c:v>
                </c:pt>
                <c:pt idx="33">
                  <c:v>1992</c:v>
                </c:pt>
                <c:pt idx="34">
                  <c:v>1993</c:v>
                </c:pt>
                <c:pt idx="35">
                  <c:v>1994</c:v>
                </c:pt>
                <c:pt idx="36">
                  <c:v>1995</c:v>
                </c:pt>
                <c:pt idx="37">
                  <c:v>1996</c:v>
                </c:pt>
                <c:pt idx="38">
                  <c:v>1997</c:v>
                </c:pt>
                <c:pt idx="39">
                  <c:v>1998</c:v>
                </c:pt>
                <c:pt idx="40">
                  <c:v>1999</c:v>
                </c:pt>
                <c:pt idx="41">
                  <c:v>2000</c:v>
                </c:pt>
                <c:pt idx="42">
                  <c:v>2001</c:v>
                </c:pt>
                <c:pt idx="43">
                  <c:v>2002</c:v>
                </c:pt>
                <c:pt idx="44">
                  <c:v>2003</c:v>
                </c:pt>
                <c:pt idx="45">
                  <c:v>2004</c:v>
                </c:pt>
                <c:pt idx="46">
                  <c:v>2005</c:v>
                </c:pt>
                <c:pt idx="47">
                  <c:v>2006</c:v>
                </c:pt>
                <c:pt idx="48">
                  <c:v>2007</c:v>
                </c:pt>
                <c:pt idx="49">
                  <c:v>2008</c:v>
                </c:pt>
                <c:pt idx="50">
                  <c:v>2009</c:v>
                </c:pt>
                <c:pt idx="51">
                  <c:v>2010</c:v>
                </c:pt>
                <c:pt idx="52">
                  <c:v>2011</c:v>
                </c:pt>
                <c:pt idx="53">
                  <c:v>2012</c:v>
                </c:pt>
              </c:numCache>
            </c:numRef>
          </c:cat>
          <c:val>
            <c:numRef>
              <c:f>Sheet1!$B$2:$B$55</c:f>
              <c:numCache>
                <c:formatCode>General</c:formatCode>
                <c:ptCount val="54"/>
                <c:pt idx="0">
                  <c:v>315.97000000000003</c:v>
                </c:pt>
                <c:pt idx="1">
                  <c:v>316.91000000000003</c:v>
                </c:pt>
                <c:pt idx="2">
                  <c:v>317.64</c:v>
                </c:pt>
                <c:pt idx="3">
                  <c:v>318.45</c:v>
                </c:pt>
                <c:pt idx="4">
                  <c:v>318.99</c:v>
                </c:pt>
                <c:pt idx="5">
                  <c:v>319.62</c:v>
                </c:pt>
                <c:pt idx="6">
                  <c:v>320.04000000000002</c:v>
                </c:pt>
                <c:pt idx="7">
                  <c:v>321.38</c:v>
                </c:pt>
                <c:pt idx="8">
                  <c:v>322.16000000000003</c:v>
                </c:pt>
                <c:pt idx="9">
                  <c:v>323.04000000000002</c:v>
                </c:pt>
                <c:pt idx="10">
                  <c:v>324.62</c:v>
                </c:pt>
                <c:pt idx="11">
                  <c:v>325.68</c:v>
                </c:pt>
                <c:pt idx="12">
                  <c:v>326.32</c:v>
                </c:pt>
                <c:pt idx="13">
                  <c:v>327.45</c:v>
                </c:pt>
                <c:pt idx="14">
                  <c:v>329.68</c:v>
                </c:pt>
                <c:pt idx="15">
                  <c:v>330.18</c:v>
                </c:pt>
                <c:pt idx="16">
                  <c:v>331.08</c:v>
                </c:pt>
                <c:pt idx="17">
                  <c:v>332.05</c:v>
                </c:pt>
                <c:pt idx="18">
                  <c:v>333.78</c:v>
                </c:pt>
                <c:pt idx="19">
                  <c:v>335.41</c:v>
                </c:pt>
                <c:pt idx="20">
                  <c:v>336.78</c:v>
                </c:pt>
                <c:pt idx="21">
                  <c:v>338.68</c:v>
                </c:pt>
                <c:pt idx="22">
                  <c:v>340.1</c:v>
                </c:pt>
                <c:pt idx="23">
                  <c:v>341.44</c:v>
                </c:pt>
                <c:pt idx="24">
                  <c:v>343.03</c:v>
                </c:pt>
                <c:pt idx="25">
                  <c:v>344.58</c:v>
                </c:pt>
                <c:pt idx="26">
                  <c:v>346.04</c:v>
                </c:pt>
                <c:pt idx="27">
                  <c:v>347.39</c:v>
                </c:pt>
                <c:pt idx="28">
                  <c:v>349.16</c:v>
                </c:pt>
                <c:pt idx="29">
                  <c:v>351.56</c:v>
                </c:pt>
                <c:pt idx="30">
                  <c:v>353.07</c:v>
                </c:pt>
                <c:pt idx="31">
                  <c:v>354.35</c:v>
                </c:pt>
                <c:pt idx="32">
                  <c:v>355.57</c:v>
                </c:pt>
                <c:pt idx="33">
                  <c:v>356.38</c:v>
                </c:pt>
                <c:pt idx="34">
                  <c:v>357.07</c:v>
                </c:pt>
                <c:pt idx="35">
                  <c:v>358.82</c:v>
                </c:pt>
                <c:pt idx="36">
                  <c:v>360.8</c:v>
                </c:pt>
                <c:pt idx="37">
                  <c:v>362.59</c:v>
                </c:pt>
                <c:pt idx="38">
                  <c:v>363.71</c:v>
                </c:pt>
                <c:pt idx="39">
                  <c:v>366.65</c:v>
                </c:pt>
                <c:pt idx="40">
                  <c:v>368.33</c:v>
                </c:pt>
                <c:pt idx="41">
                  <c:v>369.52</c:v>
                </c:pt>
                <c:pt idx="42">
                  <c:v>371.13</c:v>
                </c:pt>
                <c:pt idx="43">
                  <c:v>373.22</c:v>
                </c:pt>
                <c:pt idx="44">
                  <c:v>375.77</c:v>
                </c:pt>
                <c:pt idx="45">
                  <c:v>377.49</c:v>
                </c:pt>
                <c:pt idx="46">
                  <c:v>379.8</c:v>
                </c:pt>
                <c:pt idx="47">
                  <c:v>381.9</c:v>
                </c:pt>
                <c:pt idx="48">
                  <c:v>383.76</c:v>
                </c:pt>
                <c:pt idx="49">
                  <c:v>385.59</c:v>
                </c:pt>
                <c:pt idx="50">
                  <c:v>387.37</c:v>
                </c:pt>
                <c:pt idx="51">
                  <c:v>389.85</c:v>
                </c:pt>
                <c:pt idx="52">
                  <c:v>391.63</c:v>
                </c:pt>
                <c:pt idx="53">
                  <c:v>393.81</c:v>
                </c:pt>
              </c:numCache>
            </c:numRef>
          </c:val>
          <c:smooth val="0"/>
        </c:ser>
        <c:dLbls>
          <c:showLegendKey val="0"/>
          <c:showVal val="0"/>
          <c:showCatName val="0"/>
          <c:showSerName val="0"/>
          <c:showPercent val="0"/>
          <c:showBubbleSize val="0"/>
        </c:dLbls>
        <c:marker val="1"/>
        <c:smooth val="0"/>
        <c:axId val="90149632"/>
        <c:axId val="90151552"/>
      </c:lineChart>
      <c:catAx>
        <c:axId val="90149632"/>
        <c:scaling>
          <c:orientation val="minMax"/>
        </c:scaling>
        <c:delete val="0"/>
        <c:axPos val="b"/>
        <c:title>
          <c:tx>
            <c:rich>
              <a:bodyPr/>
              <a:lstStyle/>
              <a:p>
                <a:pPr>
                  <a:defRPr/>
                </a:pPr>
                <a:r>
                  <a:rPr lang="en-US"/>
                  <a:t>Years</a:t>
                </a:r>
              </a:p>
            </c:rich>
          </c:tx>
          <c:overlay val="0"/>
        </c:title>
        <c:numFmt formatCode="General" sourceLinked="1"/>
        <c:majorTickMark val="out"/>
        <c:minorTickMark val="none"/>
        <c:tickLblPos val="nextTo"/>
        <c:crossAx val="90151552"/>
        <c:crosses val="autoZero"/>
        <c:auto val="1"/>
        <c:lblAlgn val="ctr"/>
        <c:lblOffset val="100"/>
        <c:noMultiLvlLbl val="0"/>
      </c:catAx>
      <c:valAx>
        <c:axId val="90151552"/>
        <c:scaling>
          <c:orientation val="minMax"/>
        </c:scaling>
        <c:delete val="0"/>
        <c:axPos val="l"/>
        <c:majorGridlines/>
        <c:title>
          <c:tx>
            <c:rich>
              <a:bodyPr rot="-5400000" vert="horz"/>
              <a:lstStyle/>
              <a:p>
                <a:pPr>
                  <a:defRPr sz="1000"/>
                </a:pPr>
                <a:r>
                  <a:rPr lang="en-US" sz="1000" b="1" i="0" baseline="0">
                    <a:effectLst/>
                  </a:rPr>
                  <a:t>CO</a:t>
                </a:r>
                <a:r>
                  <a:rPr lang="en-US" sz="1000" b="1" i="0" baseline="-25000">
                    <a:effectLst/>
                  </a:rPr>
                  <a:t>2</a:t>
                </a:r>
                <a:r>
                  <a:rPr lang="en-US" sz="1000" b="1" i="0" baseline="0">
                    <a:effectLst/>
                  </a:rPr>
                  <a:t> concentration (ppm)</a:t>
                </a:r>
                <a:endParaRPr lang="en-US" sz="1000">
                  <a:effectLst/>
                </a:endParaRPr>
              </a:p>
            </c:rich>
          </c:tx>
          <c:overlay val="0"/>
        </c:title>
        <c:numFmt formatCode="General" sourceLinked="1"/>
        <c:majorTickMark val="out"/>
        <c:minorTickMark val="none"/>
        <c:tickLblPos val="nextTo"/>
        <c:crossAx val="901496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D3113-BE46-41C8-93BE-3BB585EB7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3927</Words>
  <Characters>22389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dc:creator>
  <cp:lastModifiedBy>Robert Mayes</cp:lastModifiedBy>
  <cp:revision>2</cp:revision>
  <dcterms:created xsi:type="dcterms:W3CDTF">2013-07-19T13:54:00Z</dcterms:created>
  <dcterms:modified xsi:type="dcterms:W3CDTF">2013-07-19T13:54:00Z</dcterms:modified>
</cp:coreProperties>
</file>